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42249" w14:textId="31D8B467" w:rsidR="004125D0" w:rsidRPr="0097771D" w:rsidRDefault="00DF6916" w:rsidP="0097771D">
      <w:pPr>
        <w:pStyle w:val="Els-Title"/>
      </w:pPr>
      <w:r w:rsidRPr="0097771D">
        <w:t>Ensuring Accountability and Transparency: The Need for Proper Regulation of Police Drone Use in Democratic Societies</w:t>
      </w:r>
    </w:p>
    <w:p w14:paraId="77A43C1C" w14:textId="286140C8" w:rsidR="004125D0" w:rsidRPr="0097771D" w:rsidRDefault="008E5CFF" w:rsidP="0097771D">
      <w:pPr>
        <w:pStyle w:val="Els-Author"/>
        <w:keepNext w:val="0"/>
        <w:widowControl w:val="0"/>
        <w:spacing w:before="100" w:beforeAutospacing="1" w:after="100" w:afterAutospacing="1" w:line="360" w:lineRule="auto"/>
        <w:rPr>
          <w:rFonts w:asciiTheme="majorBidi" w:hAnsiTheme="majorBidi" w:cstheme="majorBidi"/>
          <w:sz w:val="28"/>
          <w:szCs w:val="28"/>
          <w:vertAlign w:val="superscript"/>
        </w:rPr>
      </w:pPr>
      <w:r w:rsidRPr="0097771D">
        <w:rPr>
          <w:rFonts w:asciiTheme="majorBidi" w:hAnsiTheme="majorBidi" w:cstheme="majorBidi"/>
          <w:sz w:val="28"/>
          <w:szCs w:val="28"/>
        </w:rPr>
        <w:t>Łukasz Dziura</w:t>
      </w:r>
      <w:r w:rsidR="0097771D">
        <w:rPr>
          <w:rFonts w:asciiTheme="majorBidi" w:hAnsiTheme="majorBidi" w:cstheme="majorBidi"/>
          <w:sz w:val="28"/>
          <w:szCs w:val="28"/>
          <w:vertAlign w:val="superscript"/>
        </w:rPr>
        <w:t>*</w:t>
      </w:r>
    </w:p>
    <w:p w14:paraId="6E622485" w14:textId="2EA6B017" w:rsidR="003A5CAF" w:rsidRPr="0097771D" w:rsidRDefault="00B11323" w:rsidP="0097771D">
      <w:pPr>
        <w:widowControl w:val="0"/>
        <w:spacing w:after="0" w:line="360" w:lineRule="auto"/>
        <w:jc w:val="center"/>
        <w:rPr>
          <w:rFonts w:asciiTheme="majorBidi" w:hAnsiTheme="majorBidi" w:cstheme="majorBidi"/>
          <w:i/>
          <w:iCs/>
          <w:sz w:val="20"/>
          <w:szCs w:val="20"/>
        </w:rPr>
      </w:pPr>
      <w:r w:rsidRPr="0097771D">
        <w:rPr>
          <w:rFonts w:asciiTheme="majorBidi" w:hAnsiTheme="majorBidi" w:cstheme="majorBidi"/>
          <w:i/>
          <w:iCs/>
          <w:sz w:val="20"/>
          <w:szCs w:val="20"/>
        </w:rPr>
        <w:t>Jagiellonian University in Kraków, Faculty of Law and Administration, Bracka 12, 31-005 Kraków</w:t>
      </w:r>
      <w:r w:rsidR="00A82227" w:rsidRPr="0097771D">
        <w:rPr>
          <w:rFonts w:asciiTheme="majorBidi" w:hAnsiTheme="majorBidi" w:cstheme="majorBidi"/>
          <w:i/>
          <w:iCs/>
          <w:sz w:val="20"/>
          <w:szCs w:val="20"/>
        </w:rPr>
        <w:t>, Poland</w:t>
      </w:r>
    </w:p>
    <w:p w14:paraId="4620019F" w14:textId="6712D848" w:rsidR="003A5CAF" w:rsidRPr="0097771D" w:rsidRDefault="003A5CAF" w:rsidP="0097771D">
      <w:pPr>
        <w:widowControl w:val="0"/>
        <w:spacing w:after="0" w:line="360" w:lineRule="auto"/>
        <w:jc w:val="center"/>
        <w:rPr>
          <w:rFonts w:asciiTheme="majorBidi" w:hAnsiTheme="majorBidi" w:cstheme="majorBidi"/>
          <w:i/>
          <w:iCs/>
          <w:sz w:val="20"/>
          <w:szCs w:val="20"/>
        </w:rPr>
      </w:pPr>
      <w:r w:rsidRPr="0097771D">
        <w:rPr>
          <w:rFonts w:asciiTheme="majorBidi" w:hAnsiTheme="majorBidi" w:cstheme="majorBidi"/>
          <w:i/>
          <w:iCs/>
          <w:sz w:val="20"/>
          <w:szCs w:val="20"/>
        </w:rPr>
        <w:t xml:space="preserve">Email: </w:t>
      </w:r>
      <w:hyperlink r:id="rId8" w:history="1">
        <w:r w:rsidR="00A82227" w:rsidRPr="0097771D">
          <w:rPr>
            <w:rStyle w:val="Hyperlink"/>
            <w:rFonts w:asciiTheme="majorBidi" w:hAnsiTheme="majorBidi" w:cstheme="majorBidi"/>
            <w:i/>
            <w:iCs/>
            <w:sz w:val="20"/>
            <w:szCs w:val="20"/>
          </w:rPr>
          <w:t>lukasz.dziura@doctoral.uj.edu.pl</w:t>
        </w:r>
      </w:hyperlink>
    </w:p>
    <w:p w14:paraId="496D36F3" w14:textId="77777777" w:rsidR="0097771D" w:rsidRDefault="0097771D" w:rsidP="0097771D">
      <w:pPr>
        <w:pStyle w:val="Els-Affiliation"/>
        <w:widowControl w:val="0"/>
        <w:spacing w:before="100" w:beforeAutospacing="1" w:after="100" w:afterAutospacing="1" w:line="360" w:lineRule="auto"/>
        <w:jc w:val="both"/>
        <w:rPr>
          <w:rFonts w:asciiTheme="majorBidi" w:hAnsiTheme="majorBidi" w:cstheme="majorBidi"/>
          <w:b/>
          <w:bCs/>
          <w:i w:val="0"/>
          <w:iCs/>
          <w:sz w:val="20"/>
        </w:rPr>
      </w:pPr>
    </w:p>
    <w:p w14:paraId="7DE1EAE1" w14:textId="77777777" w:rsidR="0097771D" w:rsidRDefault="0097771D" w:rsidP="0097771D">
      <w:pPr>
        <w:pStyle w:val="Els-Affiliation"/>
        <w:widowControl w:val="0"/>
        <w:spacing w:before="100" w:beforeAutospacing="1" w:after="100" w:afterAutospacing="1" w:line="360" w:lineRule="auto"/>
        <w:jc w:val="both"/>
        <w:rPr>
          <w:rFonts w:asciiTheme="majorBidi" w:hAnsiTheme="majorBidi" w:cstheme="majorBidi"/>
          <w:b/>
          <w:bCs/>
          <w:i w:val="0"/>
          <w:iCs/>
          <w:sz w:val="20"/>
        </w:rPr>
      </w:pPr>
    </w:p>
    <w:p w14:paraId="55C3A17B" w14:textId="77777777" w:rsidR="004125D0" w:rsidRPr="0097771D" w:rsidRDefault="004125D0" w:rsidP="0097771D">
      <w:pPr>
        <w:pStyle w:val="Els-Affiliation"/>
        <w:widowControl w:val="0"/>
        <w:spacing w:before="100" w:beforeAutospacing="1" w:after="100" w:afterAutospacing="1" w:line="360" w:lineRule="auto"/>
        <w:jc w:val="both"/>
        <w:rPr>
          <w:rFonts w:asciiTheme="majorBidi" w:hAnsiTheme="majorBidi" w:cstheme="majorBidi"/>
          <w:b/>
          <w:bCs/>
          <w:i w:val="0"/>
          <w:iCs/>
          <w:sz w:val="20"/>
        </w:rPr>
      </w:pPr>
      <w:r w:rsidRPr="0097771D">
        <w:rPr>
          <w:rFonts w:asciiTheme="majorBidi" w:hAnsiTheme="majorBidi" w:cstheme="majorBidi"/>
          <w:b/>
          <w:bCs/>
          <w:i w:val="0"/>
          <w:iCs/>
          <w:sz w:val="20"/>
        </w:rPr>
        <w:t>Abstract</w:t>
      </w:r>
    </w:p>
    <w:p w14:paraId="4D16D7A8" w14:textId="3C68F5AE" w:rsidR="00BF66EB" w:rsidRPr="0097771D" w:rsidRDefault="0090625E" w:rsidP="0097771D">
      <w:pPr>
        <w:pStyle w:val="Els-Abstract-text"/>
        <w:widowControl w:val="0"/>
        <w:spacing w:before="100" w:beforeAutospacing="1" w:after="100" w:afterAutospacing="1" w:line="360" w:lineRule="auto"/>
        <w:rPr>
          <w:rFonts w:asciiTheme="majorBidi" w:hAnsiTheme="majorBidi" w:cstheme="majorBidi"/>
          <w:sz w:val="20"/>
        </w:rPr>
      </w:pPr>
      <w:r w:rsidRPr="0097771D">
        <w:rPr>
          <w:rFonts w:asciiTheme="majorBidi" w:hAnsiTheme="majorBidi" w:cstheme="majorBidi"/>
          <w:sz w:val="20"/>
        </w:rPr>
        <w:t xml:space="preserve">In a democratic society governed by the rule of law, the use of </w:t>
      </w:r>
      <w:r w:rsidR="00B90DCD" w:rsidRPr="0097771D">
        <w:rPr>
          <w:rFonts w:asciiTheme="majorBidi" w:hAnsiTheme="majorBidi" w:cstheme="majorBidi"/>
          <w:sz w:val="20"/>
        </w:rPr>
        <w:t>new</w:t>
      </w:r>
      <w:r w:rsidRPr="0097771D">
        <w:rPr>
          <w:rFonts w:asciiTheme="majorBidi" w:hAnsiTheme="majorBidi" w:cstheme="majorBidi"/>
          <w:sz w:val="20"/>
        </w:rPr>
        <w:t xml:space="preserve"> technologies </w:t>
      </w:r>
      <w:r w:rsidR="00B90DCD" w:rsidRPr="0097771D">
        <w:rPr>
          <w:rFonts w:asciiTheme="majorBidi" w:hAnsiTheme="majorBidi" w:cstheme="majorBidi"/>
          <w:sz w:val="20"/>
        </w:rPr>
        <w:t xml:space="preserve">by the police </w:t>
      </w:r>
      <w:proofErr w:type="gramStart"/>
      <w:r w:rsidRPr="0097771D">
        <w:rPr>
          <w:rFonts w:asciiTheme="majorBidi" w:hAnsiTheme="majorBidi" w:cstheme="majorBidi"/>
          <w:sz w:val="20"/>
        </w:rPr>
        <w:t>must be properly regulated</w:t>
      </w:r>
      <w:proofErr w:type="gramEnd"/>
      <w:r w:rsidRPr="0097771D">
        <w:rPr>
          <w:rFonts w:asciiTheme="majorBidi" w:hAnsiTheme="majorBidi" w:cstheme="majorBidi"/>
          <w:sz w:val="20"/>
        </w:rPr>
        <w:t xml:space="preserve">. When police technology </w:t>
      </w:r>
      <w:proofErr w:type="gramStart"/>
      <w:r w:rsidRPr="0097771D">
        <w:rPr>
          <w:rFonts w:asciiTheme="majorBidi" w:hAnsiTheme="majorBidi" w:cstheme="majorBidi"/>
          <w:sz w:val="20"/>
        </w:rPr>
        <w:t>is used</w:t>
      </w:r>
      <w:proofErr w:type="gramEnd"/>
      <w:r w:rsidRPr="0097771D">
        <w:rPr>
          <w:rFonts w:asciiTheme="majorBidi" w:hAnsiTheme="majorBidi" w:cstheme="majorBidi"/>
          <w:sz w:val="20"/>
        </w:rPr>
        <w:t xml:space="preserve"> incorrectly and without legitimate reason, it can become hostile in the eyes of the public.</w:t>
      </w:r>
      <w:r w:rsidR="00EC6A8C" w:rsidRPr="0097771D">
        <w:rPr>
          <w:rFonts w:asciiTheme="majorBidi" w:hAnsiTheme="majorBidi" w:cstheme="majorBidi"/>
          <w:sz w:val="20"/>
        </w:rPr>
        <w:t xml:space="preserve"> Lack of proper safeguards and regulations</w:t>
      </w:r>
      <w:r w:rsidR="008B13FF" w:rsidRPr="0097771D">
        <w:rPr>
          <w:rFonts w:asciiTheme="majorBidi" w:hAnsiTheme="majorBidi" w:cstheme="majorBidi"/>
          <w:sz w:val="20"/>
        </w:rPr>
        <w:t xml:space="preserve"> can also lead to lack of </w:t>
      </w:r>
      <w:r w:rsidR="00D2152B" w:rsidRPr="0097771D">
        <w:rPr>
          <w:rFonts w:asciiTheme="majorBidi" w:hAnsiTheme="majorBidi" w:cstheme="majorBidi"/>
          <w:sz w:val="20"/>
        </w:rPr>
        <w:t>accountability for actions in the line of duty.</w:t>
      </w:r>
      <w:r w:rsidR="00CE3C14" w:rsidRPr="0097771D">
        <w:rPr>
          <w:rFonts w:asciiTheme="majorBidi" w:hAnsiTheme="majorBidi" w:cstheme="majorBidi"/>
          <w:sz w:val="20"/>
        </w:rPr>
        <w:t xml:space="preserve"> </w:t>
      </w:r>
      <w:r w:rsidRPr="0097771D">
        <w:rPr>
          <w:rFonts w:asciiTheme="majorBidi" w:hAnsiTheme="majorBidi" w:cstheme="majorBidi"/>
          <w:sz w:val="20"/>
        </w:rPr>
        <w:t xml:space="preserve">This article focuses on two main aspects. Firstly, </w:t>
      </w:r>
      <w:r w:rsidR="00B156A4" w:rsidRPr="0097771D">
        <w:rPr>
          <w:rFonts w:asciiTheme="majorBidi" w:hAnsiTheme="majorBidi" w:cstheme="majorBidi"/>
          <w:sz w:val="20"/>
        </w:rPr>
        <w:t xml:space="preserve">it describes </w:t>
      </w:r>
      <w:r w:rsidR="00E86E40" w:rsidRPr="0097771D">
        <w:rPr>
          <w:rFonts w:asciiTheme="majorBidi" w:hAnsiTheme="majorBidi" w:cstheme="majorBidi"/>
          <w:sz w:val="20"/>
        </w:rPr>
        <w:t>issues posed by rapid implementation of new technologies</w:t>
      </w:r>
      <w:r w:rsidR="000C5656" w:rsidRPr="0097771D">
        <w:rPr>
          <w:rFonts w:asciiTheme="majorBidi" w:hAnsiTheme="majorBidi" w:cstheme="majorBidi"/>
          <w:sz w:val="20"/>
        </w:rPr>
        <w:t xml:space="preserve"> by the police</w:t>
      </w:r>
      <w:r w:rsidR="00E86E40" w:rsidRPr="0097771D">
        <w:rPr>
          <w:rFonts w:asciiTheme="majorBidi" w:hAnsiTheme="majorBidi" w:cstheme="majorBidi"/>
          <w:sz w:val="20"/>
        </w:rPr>
        <w:t xml:space="preserve"> </w:t>
      </w:r>
      <w:r w:rsidRPr="0097771D">
        <w:rPr>
          <w:rFonts w:asciiTheme="majorBidi" w:hAnsiTheme="majorBidi" w:cstheme="majorBidi"/>
          <w:sz w:val="20"/>
        </w:rPr>
        <w:t xml:space="preserve">and emphasizes the need for proper oversight of police drone activities. Secondly, it presents findings from socio-legal research conducted between 2019 and 2023. This study combines doctrinal legal research with empirical studies conducted in Poland, Germany, Spain, and the United Kingdom. It includes in-depth interviews with police officers, national </w:t>
      </w:r>
      <w:proofErr w:type="gramStart"/>
      <w:r w:rsidRPr="0097771D">
        <w:rPr>
          <w:rFonts w:asciiTheme="majorBidi" w:hAnsiTheme="majorBidi" w:cstheme="majorBidi"/>
          <w:sz w:val="20"/>
        </w:rPr>
        <w:t>aviation safety agency officers</w:t>
      </w:r>
      <w:proofErr w:type="gramEnd"/>
      <w:r w:rsidRPr="0097771D">
        <w:rPr>
          <w:rFonts w:asciiTheme="majorBidi" w:hAnsiTheme="majorBidi" w:cstheme="majorBidi"/>
          <w:sz w:val="20"/>
        </w:rPr>
        <w:t>, and foreign experts, supplemented by field observations of police drone use in practice. The article concludes with critical remarks on current legislation, highlighting significant inadequacies, particularly in Polish regulations, and calls for a new approach to police accountability and transparency</w:t>
      </w:r>
      <w:r w:rsidR="00312241" w:rsidRPr="0097771D">
        <w:rPr>
          <w:rFonts w:asciiTheme="majorBidi" w:hAnsiTheme="majorBidi" w:cstheme="majorBidi"/>
          <w:sz w:val="20"/>
        </w:rPr>
        <w:t>.</w:t>
      </w:r>
    </w:p>
    <w:p w14:paraId="005C180F" w14:textId="215A782C" w:rsidR="004125D0" w:rsidRPr="0097771D" w:rsidRDefault="004B263F" w:rsidP="0097771D">
      <w:pPr>
        <w:pStyle w:val="Els-Abstract-Copyright"/>
        <w:widowControl w:val="0"/>
        <w:spacing w:before="100" w:beforeAutospacing="1" w:after="100" w:afterAutospacing="1" w:line="360" w:lineRule="auto"/>
        <w:rPr>
          <w:rFonts w:asciiTheme="majorBidi" w:hAnsiTheme="majorBidi" w:cstheme="majorBidi"/>
          <w:sz w:val="20"/>
        </w:rPr>
      </w:pPr>
      <w:r w:rsidRPr="0097771D">
        <w:rPr>
          <w:rFonts w:asciiTheme="majorBidi" w:hAnsiTheme="majorBidi" w:cstheme="majorBidi"/>
          <w:b/>
          <w:bCs/>
          <w:i/>
          <w:iCs/>
          <w:sz w:val="20"/>
        </w:rPr>
        <w:t>Keywords:</w:t>
      </w:r>
      <w:r w:rsidRPr="0097771D">
        <w:rPr>
          <w:rFonts w:asciiTheme="majorBidi" w:hAnsiTheme="majorBidi" w:cstheme="majorBidi"/>
          <w:sz w:val="20"/>
        </w:rPr>
        <w:t xml:space="preserve"> </w:t>
      </w:r>
      <w:r w:rsidR="00EE64EF" w:rsidRPr="0097771D">
        <w:rPr>
          <w:rFonts w:asciiTheme="majorBidi" w:hAnsiTheme="majorBidi" w:cstheme="majorBidi"/>
          <w:sz w:val="20"/>
        </w:rPr>
        <w:t xml:space="preserve">police; drones; </w:t>
      </w:r>
      <w:r w:rsidR="00517A9D" w:rsidRPr="0097771D">
        <w:rPr>
          <w:rFonts w:asciiTheme="majorBidi" w:hAnsiTheme="majorBidi" w:cstheme="majorBidi"/>
          <w:sz w:val="20"/>
        </w:rPr>
        <w:t xml:space="preserve">accountability; </w:t>
      </w:r>
      <w:r w:rsidR="00D370D2" w:rsidRPr="0097771D">
        <w:rPr>
          <w:rFonts w:asciiTheme="majorBidi" w:hAnsiTheme="majorBidi" w:cstheme="majorBidi"/>
          <w:sz w:val="20"/>
        </w:rPr>
        <w:t>surveillance; policing</w:t>
      </w:r>
      <w:r w:rsidR="0097771D">
        <w:rPr>
          <w:rFonts w:asciiTheme="majorBidi" w:hAnsiTheme="majorBidi" w:cstheme="majorBidi"/>
          <w:sz w:val="20"/>
        </w:rPr>
        <w:t>.</w:t>
      </w:r>
    </w:p>
    <w:p w14:paraId="4592D64B" w14:textId="77777777" w:rsidR="0097771D" w:rsidRPr="004E0547" w:rsidRDefault="0097771D" w:rsidP="0097771D">
      <w:pPr>
        <w:pStyle w:val="Els-body-text"/>
        <w:keepNext w:val="0"/>
        <w:widowControl w:val="0"/>
        <w:spacing w:line="360" w:lineRule="auto"/>
        <w:ind w:firstLine="0"/>
        <w:rPr>
          <w:rFonts w:asciiTheme="majorBidi" w:hAnsiTheme="majorBidi" w:cstheme="majorBidi"/>
          <w:sz w:val="16"/>
          <w:szCs w:val="16"/>
        </w:rPr>
      </w:pPr>
      <w:r w:rsidRPr="004E0547">
        <w:rPr>
          <w:rFonts w:asciiTheme="majorBidi" w:hAnsiTheme="majorBidi" w:cstheme="majorBidi"/>
          <w:sz w:val="16"/>
          <w:szCs w:val="16"/>
        </w:rPr>
        <w:t>------------------------------------------------------------------------</w:t>
      </w:r>
    </w:p>
    <w:p w14:paraId="2D33CF04" w14:textId="77777777" w:rsidR="0097771D" w:rsidRDefault="0097771D" w:rsidP="0097771D">
      <w:pPr>
        <w:pStyle w:val="Header"/>
        <w:spacing w:after="0"/>
        <w:rPr>
          <w:rtl/>
        </w:rPr>
      </w:pPr>
      <w:r w:rsidRPr="00AC0E0B">
        <w:rPr>
          <w:color w:val="00B0F0"/>
        </w:rPr>
        <w:t>Received</w:t>
      </w:r>
      <w:r>
        <w:t xml:space="preserve">: 4/13/2024 </w:t>
      </w:r>
    </w:p>
    <w:p w14:paraId="3799A924" w14:textId="77777777" w:rsidR="0097771D" w:rsidRPr="00284726" w:rsidRDefault="0097771D" w:rsidP="0097771D">
      <w:pPr>
        <w:pStyle w:val="Header"/>
        <w:spacing w:after="0"/>
        <w:rPr>
          <w:color w:val="00B0F0"/>
        </w:rPr>
      </w:pPr>
      <w:r w:rsidRPr="00284726">
        <w:rPr>
          <w:color w:val="00B0F0"/>
        </w:rPr>
        <w:t>Accepted</w:t>
      </w:r>
      <w:r w:rsidRPr="00B92C49">
        <w:t>:</w:t>
      </w:r>
      <w:r w:rsidRPr="00284726">
        <w:rPr>
          <w:color w:val="00B0F0"/>
        </w:rPr>
        <w:t xml:space="preserve"> </w:t>
      </w:r>
      <w:r>
        <w:t>6</w:t>
      </w:r>
      <w:r w:rsidRPr="00284726">
        <w:t>/</w:t>
      </w:r>
      <w:r>
        <w:t>13</w:t>
      </w:r>
      <w:r w:rsidRPr="00284726">
        <w:t>/202</w:t>
      </w:r>
      <w:r>
        <w:t>4</w:t>
      </w:r>
    </w:p>
    <w:p w14:paraId="1CFA9802" w14:textId="77777777" w:rsidR="0097771D" w:rsidRDefault="0097771D" w:rsidP="0097771D">
      <w:pPr>
        <w:pStyle w:val="Header"/>
        <w:spacing w:after="0"/>
      </w:pPr>
      <w:r>
        <w:rPr>
          <w:color w:val="00B0F0"/>
        </w:rPr>
        <w:t>P</w:t>
      </w:r>
      <w:r w:rsidRPr="006C7EAD">
        <w:rPr>
          <w:color w:val="00B0F0"/>
        </w:rPr>
        <w:t>ublished</w:t>
      </w:r>
      <w:r>
        <w:t>:</w:t>
      </w:r>
      <w:r w:rsidRPr="006C7EAD">
        <w:t xml:space="preserve"> </w:t>
      </w:r>
      <w:r>
        <w:t>6/23/2024</w:t>
      </w:r>
    </w:p>
    <w:p w14:paraId="54A6349B" w14:textId="77777777" w:rsidR="0097771D" w:rsidRPr="004E0547" w:rsidRDefault="0097771D" w:rsidP="0097771D">
      <w:pPr>
        <w:pStyle w:val="Els-body-text"/>
        <w:keepNext w:val="0"/>
        <w:widowControl w:val="0"/>
        <w:spacing w:line="360" w:lineRule="auto"/>
        <w:ind w:firstLine="0"/>
        <w:rPr>
          <w:rFonts w:asciiTheme="majorBidi" w:hAnsiTheme="majorBidi" w:cstheme="majorBidi"/>
          <w:sz w:val="16"/>
          <w:szCs w:val="16"/>
        </w:rPr>
      </w:pPr>
      <w:r w:rsidRPr="004E0547">
        <w:rPr>
          <w:rFonts w:asciiTheme="majorBidi" w:hAnsiTheme="majorBidi" w:cstheme="majorBidi"/>
          <w:sz w:val="16"/>
          <w:szCs w:val="16"/>
        </w:rPr>
        <w:t>------------------------------------------------------------------------</w:t>
      </w:r>
    </w:p>
    <w:p w14:paraId="073CFAC6" w14:textId="77777777" w:rsidR="0097771D" w:rsidRDefault="0097771D" w:rsidP="0097771D">
      <w:pPr>
        <w:pStyle w:val="Els-footnote"/>
        <w:spacing w:line="360" w:lineRule="auto"/>
        <w:ind w:firstLine="0"/>
        <w:rPr>
          <w:rFonts w:asciiTheme="majorBidi" w:hAnsiTheme="majorBidi" w:cstheme="majorBidi"/>
          <w:szCs w:val="16"/>
        </w:rPr>
      </w:pPr>
      <w:r w:rsidRPr="004E0547">
        <w:rPr>
          <w:rFonts w:asciiTheme="majorBidi" w:hAnsiTheme="majorBidi" w:cstheme="majorBidi"/>
          <w:szCs w:val="16"/>
        </w:rPr>
        <w:t xml:space="preserve">* Corresponding author. </w:t>
      </w:r>
    </w:p>
    <w:p w14:paraId="5AD06538" w14:textId="2181F700" w:rsidR="004125D0" w:rsidRPr="0097771D" w:rsidRDefault="00517D7E" w:rsidP="0097771D">
      <w:pPr>
        <w:pStyle w:val="Els-1storder-head"/>
        <w:keepNext w:val="0"/>
        <w:widowControl w:val="0"/>
        <w:spacing w:before="100" w:beforeAutospacing="1" w:after="100" w:afterAutospacing="1" w:line="360" w:lineRule="auto"/>
        <w:jc w:val="both"/>
        <w:rPr>
          <w:rFonts w:asciiTheme="majorBidi" w:hAnsiTheme="majorBidi" w:cstheme="majorBidi"/>
        </w:rPr>
      </w:pPr>
      <w:r w:rsidRPr="0097771D">
        <w:rPr>
          <w:rFonts w:asciiTheme="majorBidi" w:hAnsiTheme="majorBidi" w:cstheme="majorBidi"/>
        </w:rPr>
        <w:lastRenderedPageBreak/>
        <w:t>Introduction</w:t>
      </w:r>
    </w:p>
    <w:p w14:paraId="07C80BC6" w14:textId="0A1AF498" w:rsidR="004125D0" w:rsidRPr="0097771D" w:rsidRDefault="009469B5" w:rsidP="0097771D">
      <w:pPr>
        <w:pStyle w:val="Els-body-text"/>
        <w:keepNext w:val="0"/>
        <w:widowControl w:val="0"/>
        <w:spacing w:before="100" w:beforeAutospacing="1" w:after="100" w:afterAutospacing="1" w:line="360" w:lineRule="auto"/>
        <w:ind w:firstLine="0"/>
        <w:rPr>
          <w:rFonts w:asciiTheme="majorBidi" w:hAnsiTheme="majorBidi" w:cstheme="majorBidi"/>
        </w:rPr>
      </w:pPr>
      <w:r w:rsidRPr="0097771D">
        <w:rPr>
          <w:rFonts w:asciiTheme="majorBidi" w:hAnsiTheme="majorBidi" w:cstheme="majorBidi"/>
        </w:rPr>
        <w:t>Police accountability is an essential aspect of law enforcement that ensures police officers adhere to established ethical and legal standards. In today’s society, where incidents involving police misconduct have captured public attention and sparked widespread debate, the importance of accountability mechanisms cannot be overstated. This essay explores the intricate balance between maintaining public safety and enforcing the accountability of those tasked with this critical responsibility. By examining the evolution of accountability measures, current challenges posed by drones, and potential reforms, the article’s aim is to shed light on how effective policing can align with community trust and legal principles. Through this analysis, the essay will underscore the pivotal role that accountability plays in the justice system, proposing ways to enhance transparency and integrity within police forces. This sets the stage for a deeper discussion on the necessity of rigorous accountability mechanisms in policing practices of using drones.</w:t>
      </w:r>
    </w:p>
    <w:p w14:paraId="6EF6E0F5" w14:textId="5405C5A0" w:rsidR="00D02588" w:rsidRPr="0097771D" w:rsidRDefault="00D02588" w:rsidP="0097771D">
      <w:pPr>
        <w:pStyle w:val="Els-body-text"/>
        <w:keepNext w:val="0"/>
        <w:widowControl w:val="0"/>
        <w:spacing w:before="100" w:beforeAutospacing="1" w:after="100" w:afterAutospacing="1" w:line="360" w:lineRule="auto"/>
        <w:ind w:firstLine="0"/>
        <w:rPr>
          <w:rFonts w:asciiTheme="majorBidi" w:hAnsiTheme="majorBidi" w:cstheme="majorBidi"/>
        </w:rPr>
      </w:pPr>
      <w:r w:rsidRPr="0097771D">
        <w:rPr>
          <w:rFonts w:asciiTheme="majorBidi" w:hAnsiTheme="majorBidi" w:cstheme="majorBidi"/>
        </w:rPr>
        <w:t>The use of extensive surveillance by police forces represents a profound shift in the dynamics of public space and personal privacy. Surveillance technologies, such as CCTV cameras, body-worn cameras, and drones, have become ubiquitous in many urban settings. These tools provide law enforcement with unprecedented capabilities to monitor public areas, ostensibly to deter crime and enhance safety. However, the pervasive nature of such surveillance raises significant concerns about privacy and the potential for overreach. The main worry with widespread surveillance is the erosion of privacy. When every movement in public (and sometimes private) spaces is subject to monitoring, the sense of personal privacy diminishes. This can lead to a chilling effect where individuals may feel inhibited from freely expressing themselves or engaging in activities, even if they are perfectly legal</w:t>
      </w:r>
      <w:r w:rsidR="00A108D8" w:rsidRPr="0097771D">
        <w:rPr>
          <w:rFonts w:asciiTheme="majorBidi" w:hAnsiTheme="majorBidi" w:cstheme="majorBidi"/>
        </w:rPr>
        <w:t xml:space="preserve"> [1:</w:t>
      </w:r>
      <w:r w:rsidR="009A038D" w:rsidRPr="0097771D">
        <w:rPr>
          <w:rFonts w:asciiTheme="majorBidi" w:hAnsiTheme="majorBidi" w:cstheme="majorBidi"/>
        </w:rPr>
        <w:t>339</w:t>
      </w:r>
      <w:r w:rsidR="00A108D8" w:rsidRPr="0097771D">
        <w:rPr>
          <w:rFonts w:asciiTheme="majorBidi" w:hAnsiTheme="majorBidi" w:cstheme="majorBidi"/>
        </w:rPr>
        <w:t>]</w:t>
      </w:r>
      <w:r w:rsidRPr="0097771D">
        <w:rPr>
          <w:rFonts w:asciiTheme="majorBidi" w:hAnsiTheme="majorBidi" w:cstheme="majorBidi"/>
        </w:rPr>
        <w:t xml:space="preserve">. There is also the risk of police overreach. Surveillance tools </w:t>
      </w:r>
      <w:proofErr w:type="gramStart"/>
      <w:r w:rsidRPr="0097771D">
        <w:rPr>
          <w:rFonts w:asciiTheme="majorBidi" w:hAnsiTheme="majorBidi" w:cstheme="majorBidi"/>
        </w:rPr>
        <w:t>can sometimes be used</w:t>
      </w:r>
      <w:proofErr w:type="gramEnd"/>
      <w:r w:rsidRPr="0097771D">
        <w:rPr>
          <w:rFonts w:asciiTheme="majorBidi" w:hAnsiTheme="majorBidi" w:cstheme="majorBidi"/>
        </w:rPr>
        <w:t xml:space="preserve"> for purposes beyond their original intent, such as tracking political activists, monitoring protesters, or even looking into private property, which are stark deviations from their supposed crime prevention objectives. Such uses can undermine democratic freedoms and civil liberties</w:t>
      </w:r>
      <w:r w:rsidR="00124AD6" w:rsidRPr="0097771D">
        <w:rPr>
          <w:rFonts w:asciiTheme="majorBidi" w:hAnsiTheme="majorBidi" w:cstheme="majorBidi"/>
        </w:rPr>
        <w:t xml:space="preserve"> [1:329]</w:t>
      </w:r>
      <w:r w:rsidRPr="0097771D">
        <w:rPr>
          <w:rFonts w:asciiTheme="majorBidi" w:hAnsiTheme="majorBidi" w:cstheme="majorBidi"/>
        </w:rPr>
        <w:t>. Another critical issue is the security and management of the data collected through surveillance. The storage and handling of vast amounts of data open the door to potential misuse, whether through internal corruption or external hacking. Data breaches can expose sensitive personal information, leading to significant consequences for individuals affected</w:t>
      </w:r>
      <w:r w:rsidR="00FE047B" w:rsidRPr="0097771D">
        <w:rPr>
          <w:rFonts w:asciiTheme="majorBidi" w:hAnsiTheme="majorBidi" w:cstheme="majorBidi"/>
        </w:rPr>
        <w:t xml:space="preserve"> [1:</w:t>
      </w:r>
      <w:r w:rsidR="00DA7F9B" w:rsidRPr="0097771D">
        <w:rPr>
          <w:rFonts w:asciiTheme="majorBidi" w:hAnsiTheme="majorBidi" w:cstheme="majorBidi"/>
        </w:rPr>
        <w:t>336]</w:t>
      </w:r>
      <w:r w:rsidRPr="0097771D">
        <w:rPr>
          <w:rFonts w:asciiTheme="majorBidi" w:hAnsiTheme="majorBidi" w:cstheme="majorBidi"/>
        </w:rPr>
        <w:t xml:space="preserve">. Perhaps one of the most detrimental effects of extensive surveillance is its impact on public trust in the police. When citizens feel they </w:t>
      </w:r>
      <w:proofErr w:type="gramStart"/>
      <w:r w:rsidRPr="0097771D">
        <w:rPr>
          <w:rFonts w:asciiTheme="majorBidi" w:hAnsiTheme="majorBidi" w:cstheme="majorBidi"/>
        </w:rPr>
        <w:t>are constantly being watched</w:t>
      </w:r>
      <w:proofErr w:type="gramEnd"/>
      <w:r w:rsidRPr="0097771D">
        <w:rPr>
          <w:rFonts w:asciiTheme="majorBidi" w:hAnsiTheme="majorBidi" w:cstheme="majorBidi"/>
        </w:rPr>
        <w:t xml:space="preserve">, it can erode trust in law enforcement agencies, fostering feelings of alienation and suspicion. This </w:t>
      </w:r>
      <w:proofErr w:type="gramStart"/>
      <w:r w:rsidRPr="0097771D">
        <w:rPr>
          <w:rFonts w:asciiTheme="majorBidi" w:hAnsiTheme="majorBidi" w:cstheme="majorBidi"/>
        </w:rPr>
        <w:t>is particularly pronounced</w:t>
      </w:r>
      <w:proofErr w:type="gramEnd"/>
      <w:r w:rsidRPr="0097771D">
        <w:rPr>
          <w:rFonts w:asciiTheme="majorBidi" w:hAnsiTheme="majorBidi" w:cstheme="majorBidi"/>
        </w:rPr>
        <w:t xml:space="preserve"> in communities that feel disproportionately targeted by such surveillance measures</w:t>
      </w:r>
      <w:r w:rsidR="004A3982" w:rsidRPr="0097771D">
        <w:rPr>
          <w:rFonts w:asciiTheme="majorBidi" w:hAnsiTheme="majorBidi" w:cstheme="majorBidi"/>
        </w:rPr>
        <w:t xml:space="preserve"> [1:332]</w:t>
      </w:r>
      <w:r w:rsidRPr="0097771D">
        <w:rPr>
          <w:rFonts w:asciiTheme="majorBidi" w:hAnsiTheme="majorBidi" w:cstheme="majorBidi"/>
        </w:rPr>
        <w:t>. To mitigate these risks, it is crucial for there to be clear legal frameworks and robust oversight mechanisms that regulate the use of surveillance technologies. Transparency about how surveillance data is collected, used, and protected, along with stringent accountability measures, can help balance the benefits of these technologies with the need to protect civil liberties and maintain public trust.</w:t>
      </w:r>
    </w:p>
    <w:p w14:paraId="20784E73" w14:textId="39EF65B9" w:rsidR="00F11C48" w:rsidRPr="0097771D" w:rsidRDefault="00D44A4E" w:rsidP="0097771D">
      <w:pPr>
        <w:pStyle w:val="Els-2ndorder-head"/>
        <w:keepNext w:val="0"/>
        <w:widowControl w:val="0"/>
        <w:spacing w:before="100" w:beforeAutospacing="1" w:after="100" w:afterAutospacing="1" w:line="360" w:lineRule="auto"/>
        <w:jc w:val="both"/>
        <w:rPr>
          <w:rFonts w:asciiTheme="majorBidi" w:hAnsiTheme="majorBidi" w:cstheme="majorBidi"/>
          <w:b/>
          <w:bCs/>
        </w:rPr>
      </w:pPr>
      <w:r w:rsidRPr="0097771D">
        <w:rPr>
          <w:rFonts w:asciiTheme="majorBidi" w:hAnsiTheme="majorBidi" w:cstheme="majorBidi"/>
          <w:b/>
          <w:bCs/>
        </w:rPr>
        <w:t xml:space="preserve">Historical </w:t>
      </w:r>
      <w:r w:rsidR="001D32CD" w:rsidRPr="0097771D">
        <w:rPr>
          <w:rFonts w:asciiTheme="majorBidi" w:hAnsiTheme="majorBidi" w:cstheme="majorBidi"/>
          <w:b/>
          <w:bCs/>
        </w:rPr>
        <w:t>C</w:t>
      </w:r>
      <w:r w:rsidRPr="0097771D">
        <w:rPr>
          <w:rFonts w:asciiTheme="majorBidi" w:hAnsiTheme="majorBidi" w:cstheme="majorBidi"/>
          <w:b/>
          <w:bCs/>
        </w:rPr>
        <w:t>ontext of Police Accountability</w:t>
      </w:r>
    </w:p>
    <w:p w14:paraId="6D8EB16B" w14:textId="041EC0B1" w:rsidR="00D44A4E" w:rsidRPr="0097771D" w:rsidRDefault="00D44A4E" w:rsidP="0097771D">
      <w:pPr>
        <w:pStyle w:val="Els-body-text"/>
        <w:keepNext w:val="0"/>
        <w:widowControl w:val="0"/>
        <w:spacing w:before="100" w:beforeAutospacing="1" w:after="100" w:afterAutospacing="1" w:line="360" w:lineRule="auto"/>
        <w:ind w:firstLine="0"/>
        <w:rPr>
          <w:rFonts w:asciiTheme="majorBidi" w:hAnsiTheme="majorBidi" w:cstheme="majorBidi"/>
        </w:rPr>
      </w:pPr>
      <w:r w:rsidRPr="0097771D">
        <w:rPr>
          <w:rFonts w:asciiTheme="majorBidi" w:hAnsiTheme="majorBidi" w:cstheme="majorBidi"/>
        </w:rPr>
        <w:t xml:space="preserve">The concept of police accountability is not a new one, but it has evolved significantly over the years as societal values and legal frameworks have changed. Historically, the oversight of police behavior has been marked by periods of reform, public outcry, and legislative action, reflecting the shifting dynamics between law enforcement </w:t>
      </w:r>
      <w:r w:rsidRPr="0097771D">
        <w:rPr>
          <w:rFonts w:asciiTheme="majorBidi" w:hAnsiTheme="majorBidi" w:cstheme="majorBidi"/>
        </w:rPr>
        <w:lastRenderedPageBreak/>
        <w:t>agencies and the communities they serve.</w:t>
      </w:r>
    </w:p>
    <w:p w14:paraId="791BAC1A" w14:textId="678C339B" w:rsidR="00D44A4E" w:rsidRPr="0097771D" w:rsidRDefault="00D44A4E" w:rsidP="0097771D">
      <w:pPr>
        <w:pStyle w:val="Els-body-text"/>
        <w:keepNext w:val="0"/>
        <w:widowControl w:val="0"/>
        <w:spacing w:before="100" w:beforeAutospacing="1" w:after="100" w:afterAutospacing="1" w:line="360" w:lineRule="auto"/>
        <w:ind w:firstLine="0"/>
        <w:rPr>
          <w:rFonts w:asciiTheme="majorBidi" w:hAnsiTheme="majorBidi" w:cstheme="majorBidi"/>
        </w:rPr>
      </w:pPr>
      <w:r w:rsidRPr="0097771D">
        <w:rPr>
          <w:rFonts w:asciiTheme="majorBidi" w:hAnsiTheme="majorBidi" w:cstheme="majorBidi"/>
        </w:rPr>
        <w:t xml:space="preserve">In the 19th century, modern policing began to take shape in Western societies, modeled primarily after the London Metropolitan Police, </w:t>
      </w:r>
      <w:r w:rsidR="008874E3" w:rsidRPr="0097771D">
        <w:rPr>
          <w:rFonts w:asciiTheme="majorBidi" w:hAnsiTheme="majorBidi" w:cstheme="majorBidi"/>
        </w:rPr>
        <w:t xml:space="preserve">often considered a model of modern policing, established in 1829. </w:t>
      </w:r>
      <w:proofErr w:type="gramStart"/>
      <w:r w:rsidRPr="0097771D">
        <w:rPr>
          <w:rFonts w:asciiTheme="majorBidi" w:hAnsiTheme="majorBidi" w:cstheme="majorBidi"/>
        </w:rPr>
        <w:t>Early police forces were often used by local governments to maintain control and enforce social order rather than protect citizens' rights</w:t>
      </w:r>
      <w:proofErr w:type="gramEnd"/>
      <w:r w:rsidRPr="0097771D">
        <w:rPr>
          <w:rFonts w:asciiTheme="majorBidi" w:hAnsiTheme="majorBidi" w:cstheme="majorBidi"/>
        </w:rPr>
        <w:t>. Accountability mechanisms were minimal, typically internal, and heavily influenced by local politics, leading to widespread corruption and abuse of power</w:t>
      </w:r>
      <w:r w:rsidR="007E3B0A" w:rsidRPr="0097771D">
        <w:rPr>
          <w:rFonts w:asciiTheme="majorBidi" w:hAnsiTheme="majorBidi" w:cstheme="majorBidi"/>
        </w:rPr>
        <w:t xml:space="preserve"> [2:524]</w:t>
      </w:r>
      <w:r w:rsidR="008874E3" w:rsidRPr="0097771D">
        <w:rPr>
          <w:rFonts w:asciiTheme="majorBidi" w:hAnsiTheme="majorBidi" w:cstheme="majorBidi"/>
        </w:rPr>
        <w:t>.</w:t>
      </w:r>
    </w:p>
    <w:p w14:paraId="34E9B6A5" w14:textId="290B13D2" w:rsidR="008874E3" w:rsidRPr="0097771D" w:rsidRDefault="008874E3" w:rsidP="0097771D">
      <w:pPr>
        <w:pStyle w:val="Els-body-text"/>
        <w:keepNext w:val="0"/>
        <w:widowControl w:val="0"/>
        <w:spacing w:before="100" w:beforeAutospacing="1" w:after="100" w:afterAutospacing="1" w:line="360" w:lineRule="auto"/>
        <w:ind w:firstLine="0"/>
        <w:rPr>
          <w:rFonts w:asciiTheme="majorBidi" w:hAnsiTheme="majorBidi" w:cstheme="majorBidi"/>
        </w:rPr>
      </w:pPr>
      <w:r w:rsidRPr="0097771D">
        <w:rPr>
          <w:rFonts w:asciiTheme="majorBidi" w:hAnsiTheme="majorBidi" w:cstheme="majorBidi"/>
        </w:rPr>
        <w:t xml:space="preserve">The latter half of the 20th century witnessed significant strides toward formalizing police accountability in response to public demand for democratic governance and human rights. Countries across Europe began establishing more formal oversight bodies, such as ombudsmen and independent police complaints commissions, tasked with overseeing police conduct. These bodies </w:t>
      </w:r>
      <w:proofErr w:type="gramStart"/>
      <w:r w:rsidRPr="0097771D">
        <w:rPr>
          <w:rFonts w:asciiTheme="majorBidi" w:hAnsiTheme="majorBidi" w:cstheme="majorBidi"/>
        </w:rPr>
        <w:t>were meant</w:t>
      </w:r>
      <w:proofErr w:type="gramEnd"/>
      <w:r w:rsidRPr="0097771D">
        <w:rPr>
          <w:rFonts w:asciiTheme="majorBidi" w:hAnsiTheme="majorBidi" w:cstheme="majorBidi"/>
        </w:rPr>
        <w:t xml:space="preserve"> to offer a recourse to citizens who had grievances against police actions, marking a shift toward greater transparency and accountability</w:t>
      </w:r>
      <w:r w:rsidR="007E3B0A" w:rsidRPr="0097771D">
        <w:rPr>
          <w:rFonts w:asciiTheme="majorBidi" w:hAnsiTheme="majorBidi" w:cstheme="majorBidi"/>
        </w:rPr>
        <w:t xml:space="preserve"> [2:52</w:t>
      </w:r>
      <w:r w:rsidR="000044EB" w:rsidRPr="0097771D">
        <w:rPr>
          <w:rFonts w:asciiTheme="majorBidi" w:hAnsiTheme="majorBidi" w:cstheme="majorBidi"/>
        </w:rPr>
        <w:t>5</w:t>
      </w:r>
      <w:r w:rsidR="007E3B0A" w:rsidRPr="0097771D">
        <w:rPr>
          <w:rFonts w:asciiTheme="majorBidi" w:hAnsiTheme="majorBidi" w:cstheme="majorBidi"/>
        </w:rPr>
        <w:t>]</w:t>
      </w:r>
      <w:r w:rsidRPr="0097771D">
        <w:rPr>
          <w:rFonts w:asciiTheme="majorBidi" w:hAnsiTheme="majorBidi" w:cstheme="majorBidi"/>
        </w:rPr>
        <w:t>.</w:t>
      </w:r>
    </w:p>
    <w:p w14:paraId="169BEED7" w14:textId="5B78D5F2" w:rsidR="008874E3" w:rsidRPr="0097771D" w:rsidRDefault="008874E3" w:rsidP="0097771D">
      <w:pPr>
        <w:pStyle w:val="Els-body-text"/>
        <w:keepNext w:val="0"/>
        <w:widowControl w:val="0"/>
        <w:spacing w:before="100" w:beforeAutospacing="1" w:after="100" w:afterAutospacing="1" w:line="360" w:lineRule="auto"/>
        <w:ind w:firstLine="0"/>
        <w:rPr>
          <w:rFonts w:asciiTheme="majorBidi" w:hAnsiTheme="majorBidi" w:cstheme="majorBidi"/>
        </w:rPr>
      </w:pPr>
      <w:r w:rsidRPr="0097771D">
        <w:rPr>
          <w:rFonts w:asciiTheme="majorBidi" w:hAnsiTheme="majorBidi" w:cstheme="majorBidi"/>
        </w:rPr>
        <w:t>In contemporary times, European police accountability continues to evolve. The introduction of technologies like body-worn cameras and the implementation of EU-wide directives aimed at standardizing police conduct are part of ongoing efforts to enhance oversight. High-profile incidents of police misconduct continue to spur public debate and legislative action, reflecting a dynamic dialogue about the role of policing and the necessity for effective oversight mechanisms. The historical context of police accountability in Europe underscores a gradual but consistent shift towards greater transparency and democratic oversight. Understanding this evolution is crucial as societies continue to grapple with the balance between ensuring public safety and upholding the civil liberties of individuals.</w:t>
      </w:r>
      <w:r w:rsidR="007944D1" w:rsidRPr="0097771D">
        <w:rPr>
          <w:rFonts w:asciiTheme="majorBidi" w:hAnsiTheme="majorBidi" w:cstheme="majorBidi"/>
        </w:rPr>
        <w:t xml:space="preserve"> This is especially important in times of rapid technological advancements as </w:t>
      </w:r>
      <w:r w:rsidR="00654092" w:rsidRPr="0097771D">
        <w:rPr>
          <w:rFonts w:asciiTheme="majorBidi" w:hAnsiTheme="majorBidi" w:cstheme="majorBidi"/>
        </w:rPr>
        <w:t xml:space="preserve">oftentimes </w:t>
      </w:r>
      <w:r w:rsidR="00F453FE" w:rsidRPr="0097771D">
        <w:rPr>
          <w:rFonts w:asciiTheme="majorBidi" w:hAnsiTheme="majorBidi" w:cstheme="majorBidi"/>
        </w:rPr>
        <w:t xml:space="preserve">proper regulations do not keep up with </w:t>
      </w:r>
      <w:r w:rsidR="00186C98" w:rsidRPr="0097771D">
        <w:rPr>
          <w:rFonts w:asciiTheme="majorBidi" w:hAnsiTheme="majorBidi" w:cstheme="majorBidi"/>
        </w:rPr>
        <w:t xml:space="preserve">the speed of technological innovations. </w:t>
      </w:r>
      <w:r w:rsidR="00435D07" w:rsidRPr="0097771D">
        <w:rPr>
          <w:rFonts w:asciiTheme="majorBidi" w:hAnsiTheme="majorBidi" w:cstheme="majorBidi"/>
        </w:rPr>
        <w:t xml:space="preserve">The example of such notorious case </w:t>
      </w:r>
      <w:r w:rsidR="000E42F4" w:rsidRPr="0097771D">
        <w:rPr>
          <w:rFonts w:asciiTheme="majorBidi" w:hAnsiTheme="majorBidi" w:cstheme="majorBidi"/>
        </w:rPr>
        <w:t xml:space="preserve">are drones, which </w:t>
      </w:r>
      <w:r w:rsidR="00186C98" w:rsidRPr="0097771D">
        <w:rPr>
          <w:rFonts w:asciiTheme="majorBidi" w:hAnsiTheme="majorBidi" w:cstheme="majorBidi"/>
        </w:rPr>
        <w:t xml:space="preserve"> </w:t>
      </w:r>
      <w:r w:rsidR="000E42F4" w:rsidRPr="0097771D">
        <w:rPr>
          <w:rFonts w:asciiTheme="majorBidi" w:hAnsiTheme="majorBidi" w:cstheme="majorBidi"/>
        </w:rPr>
        <w:t xml:space="preserve">widespread use by the police is not properly regulated and poses </w:t>
      </w:r>
      <w:r w:rsidR="0056276A" w:rsidRPr="0097771D">
        <w:rPr>
          <w:rFonts w:asciiTheme="majorBidi" w:hAnsiTheme="majorBidi" w:cstheme="majorBidi"/>
        </w:rPr>
        <w:t xml:space="preserve">new challenges for police accountability, as well as risks to personal </w:t>
      </w:r>
      <w:r w:rsidR="00B159E0" w:rsidRPr="0097771D">
        <w:rPr>
          <w:rFonts w:asciiTheme="majorBidi" w:hAnsiTheme="majorBidi" w:cstheme="majorBidi"/>
        </w:rPr>
        <w:t>rights and liberties</w:t>
      </w:r>
      <w:r w:rsidR="000044EB" w:rsidRPr="0097771D">
        <w:rPr>
          <w:rFonts w:asciiTheme="majorBidi" w:hAnsiTheme="majorBidi" w:cstheme="majorBidi"/>
        </w:rPr>
        <w:t xml:space="preserve"> [2:530]</w:t>
      </w:r>
      <w:r w:rsidR="00B159E0" w:rsidRPr="0097771D">
        <w:rPr>
          <w:rFonts w:asciiTheme="majorBidi" w:hAnsiTheme="majorBidi" w:cstheme="majorBidi"/>
        </w:rPr>
        <w:t>.</w:t>
      </w:r>
    </w:p>
    <w:p w14:paraId="75C1757F" w14:textId="0FF77C94" w:rsidR="00B159E0" w:rsidRPr="0097771D" w:rsidRDefault="00C92853" w:rsidP="0097771D">
      <w:pPr>
        <w:pStyle w:val="Els-2ndorder-head"/>
        <w:keepNext w:val="0"/>
        <w:widowControl w:val="0"/>
        <w:spacing w:before="100" w:beforeAutospacing="1" w:after="100" w:afterAutospacing="1" w:line="360" w:lineRule="auto"/>
        <w:jc w:val="both"/>
        <w:rPr>
          <w:rFonts w:asciiTheme="majorBidi" w:hAnsiTheme="majorBidi" w:cstheme="majorBidi"/>
          <w:b/>
          <w:bCs/>
        </w:rPr>
      </w:pPr>
      <w:r w:rsidRPr="0097771D">
        <w:rPr>
          <w:rFonts w:asciiTheme="majorBidi" w:hAnsiTheme="majorBidi" w:cstheme="majorBidi"/>
          <w:b/>
          <w:bCs/>
        </w:rPr>
        <w:t xml:space="preserve">The </w:t>
      </w:r>
      <w:r w:rsidR="006D5C61" w:rsidRPr="0097771D">
        <w:rPr>
          <w:rFonts w:asciiTheme="majorBidi" w:hAnsiTheme="majorBidi" w:cstheme="majorBidi"/>
          <w:b/>
          <w:bCs/>
        </w:rPr>
        <w:t>U</w:t>
      </w:r>
      <w:r w:rsidRPr="0097771D">
        <w:rPr>
          <w:rFonts w:asciiTheme="majorBidi" w:hAnsiTheme="majorBidi" w:cstheme="majorBidi"/>
          <w:b/>
          <w:bCs/>
        </w:rPr>
        <w:t xml:space="preserve">se of </w:t>
      </w:r>
      <w:r w:rsidR="006D5C61" w:rsidRPr="0097771D">
        <w:rPr>
          <w:rFonts w:asciiTheme="majorBidi" w:hAnsiTheme="majorBidi" w:cstheme="majorBidi"/>
          <w:b/>
          <w:bCs/>
        </w:rPr>
        <w:t>P</w:t>
      </w:r>
      <w:r w:rsidRPr="0097771D">
        <w:rPr>
          <w:rFonts w:asciiTheme="majorBidi" w:hAnsiTheme="majorBidi" w:cstheme="majorBidi"/>
          <w:b/>
          <w:bCs/>
        </w:rPr>
        <w:t xml:space="preserve">olice </w:t>
      </w:r>
      <w:r w:rsidR="006D5C61" w:rsidRPr="0097771D">
        <w:rPr>
          <w:rFonts w:asciiTheme="majorBidi" w:hAnsiTheme="majorBidi" w:cstheme="majorBidi"/>
          <w:b/>
          <w:bCs/>
        </w:rPr>
        <w:t>D</w:t>
      </w:r>
      <w:r w:rsidRPr="0097771D">
        <w:rPr>
          <w:rFonts w:asciiTheme="majorBidi" w:hAnsiTheme="majorBidi" w:cstheme="majorBidi"/>
          <w:b/>
          <w:bCs/>
        </w:rPr>
        <w:t>rones</w:t>
      </w:r>
    </w:p>
    <w:p w14:paraId="02EE213C" w14:textId="18060836" w:rsidR="0036531E" w:rsidRPr="0097771D" w:rsidRDefault="0036531E" w:rsidP="0097771D">
      <w:pPr>
        <w:pStyle w:val="Els-body-text"/>
        <w:keepNext w:val="0"/>
        <w:widowControl w:val="0"/>
        <w:spacing w:before="100" w:beforeAutospacing="1" w:after="100" w:afterAutospacing="1" w:line="360" w:lineRule="auto"/>
        <w:ind w:firstLine="0"/>
        <w:rPr>
          <w:rFonts w:asciiTheme="majorBidi" w:hAnsiTheme="majorBidi" w:cstheme="majorBidi"/>
        </w:rPr>
      </w:pPr>
      <w:r w:rsidRPr="0097771D">
        <w:rPr>
          <w:rFonts w:asciiTheme="majorBidi" w:hAnsiTheme="majorBidi" w:cstheme="majorBidi"/>
        </w:rPr>
        <w:t>As is often the case, civil drones have their origins in military technology. Today, the primary similarity between civil and military drones is that they are both unmanned. These drones, however, vary significantly in their usage, size, shape, construction, and mode of operation. Therefore, while the term "drone" is convenient, it is imprecise and often leads to misunderstandings, particularly when different groups use it to describe vastly different devices. The American terminology, rooted in military technology, uses the term UAV (Unmanned Aerial Vehicle) to refer to a device operated by a trained military pilot. To distinguish between military and civilian devices, the term RPA (Remotely Piloted Aircraft) was introduced</w:t>
      </w:r>
      <w:r w:rsidR="00E32B3E" w:rsidRPr="0097771D">
        <w:rPr>
          <w:rFonts w:asciiTheme="majorBidi" w:hAnsiTheme="majorBidi" w:cstheme="majorBidi"/>
        </w:rPr>
        <w:t xml:space="preserve"> </w:t>
      </w:r>
      <w:r w:rsidR="00AC52F8" w:rsidRPr="0097771D">
        <w:rPr>
          <w:rFonts w:asciiTheme="majorBidi" w:hAnsiTheme="majorBidi" w:cstheme="majorBidi"/>
        </w:rPr>
        <w:t>[3</w:t>
      </w:r>
      <w:r w:rsidR="004E1971" w:rsidRPr="0097771D">
        <w:rPr>
          <w:rFonts w:asciiTheme="majorBidi" w:hAnsiTheme="majorBidi" w:cstheme="majorBidi"/>
        </w:rPr>
        <w:t>:2]</w:t>
      </w:r>
      <w:r w:rsidRPr="0097771D">
        <w:rPr>
          <w:rFonts w:asciiTheme="majorBidi" w:hAnsiTheme="majorBidi" w:cstheme="majorBidi"/>
        </w:rPr>
        <w:t>.</w:t>
      </w:r>
    </w:p>
    <w:p w14:paraId="23F60E2F" w14:textId="047DB5EB" w:rsidR="00C92853" w:rsidRPr="0097771D" w:rsidRDefault="0036531E" w:rsidP="0097771D">
      <w:pPr>
        <w:pStyle w:val="Els-body-text"/>
        <w:keepNext w:val="0"/>
        <w:widowControl w:val="0"/>
        <w:spacing w:before="100" w:beforeAutospacing="1" w:after="100" w:afterAutospacing="1" w:line="360" w:lineRule="auto"/>
        <w:ind w:firstLine="0"/>
        <w:rPr>
          <w:rFonts w:asciiTheme="majorBidi" w:hAnsiTheme="majorBidi" w:cstheme="majorBidi"/>
        </w:rPr>
      </w:pPr>
      <w:r w:rsidRPr="0097771D">
        <w:rPr>
          <w:rFonts w:asciiTheme="majorBidi" w:hAnsiTheme="majorBidi" w:cstheme="majorBidi"/>
        </w:rPr>
        <w:t xml:space="preserve">The European Union has adapted this terminology from the American RPA but generalized it for civil aviation. The EU divides UAVs into RPAS (Remotely Piloted Aircraft Systems) and autonomous drones, with RPAS being the primary term used in its regulations. It is important to note that these differences are not trivial regarding public perception and legislation. "Drone" is not a legal term, especially in the European Union. Its military connotations, often reinforced by media references, contribute to the public perception of police militarization, </w:t>
      </w:r>
      <w:r w:rsidRPr="0097771D">
        <w:rPr>
          <w:rFonts w:asciiTheme="majorBidi" w:hAnsiTheme="majorBidi" w:cstheme="majorBidi"/>
        </w:rPr>
        <w:lastRenderedPageBreak/>
        <w:t>further exacerbated by reducing direct contact between citizens and police officers.</w:t>
      </w:r>
    </w:p>
    <w:p w14:paraId="6BECD060" w14:textId="3BD2C044" w:rsidR="00202723" w:rsidRPr="0097771D" w:rsidRDefault="00202723" w:rsidP="0097771D">
      <w:pPr>
        <w:pStyle w:val="Els-body-text"/>
        <w:keepNext w:val="0"/>
        <w:widowControl w:val="0"/>
        <w:spacing w:before="100" w:beforeAutospacing="1" w:after="100" w:afterAutospacing="1" w:line="360" w:lineRule="auto"/>
        <w:ind w:firstLine="0"/>
        <w:rPr>
          <w:rFonts w:asciiTheme="majorBidi" w:hAnsiTheme="majorBidi" w:cstheme="majorBidi"/>
        </w:rPr>
      </w:pPr>
      <w:r w:rsidRPr="0097771D">
        <w:rPr>
          <w:rFonts w:asciiTheme="majorBidi" w:hAnsiTheme="majorBidi" w:cstheme="majorBidi"/>
        </w:rPr>
        <w:t xml:space="preserve">With rapid advancements in technology, drones quickly emerged as ideal tools for the security and public safety sectors. Their potential applications included facilitating border protection, maritime surveillance, and enhancing disaster prevention efforts for events such as forest fires, floods, and earthquakes. Operating at low altitudes, drones could be instrumental for police agencies in identifying civilians, gathering evidence, tracking escapees, and assessing other security risks. Most notably, drones </w:t>
      </w:r>
      <w:proofErr w:type="gramStart"/>
      <w:r w:rsidRPr="0097771D">
        <w:rPr>
          <w:rFonts w:asciiTheme="majorBidi" w:hAnsiTheme="majorBidi" w:cstheme="majorBidi"/>
        </w:rPr>
        <w:t>were seen</w:t>
      </w:r>
      <w:proofErr w:type="gramEnd"/>
      <w:r w:rsidRPr="0097771D">
        <w:rPr>
          <w:rFonts w:asciiTheme="majorBidi" w:hAnsiTheme="majorBidi" w:cstheme="majorBidi"/>
        </w:rPr>
        <w:t xml:space="preserve"> as a cost-effective alternative to helicopters, which are often too limited and expensive for widespread use</w:t>
      </w:r>
      <w:r w:rsidR="007E23E8" w:rsidRPr="0097771D">
        <w:rPr>
          <w:rFonts w:asciiTheme="majorBidi" w:hAnsiTheme="majorBidi" w:cstheme="majorBidi"/>
        </w:rPr>
        <w:t xml:space="preserve"> [4:2]</w:t>
      </w:r>
      <w:r w:rsidRPr="0097771D">
        <w:rPr>
          <w:rFonts w:asciiTheme="majorBidi" w:hAnsiTheme="majorBidi" w:cstheme="majorBidi"/>
        </w:rPr>
        <w:t>.</w:t>
      </w:r>
    </w:p>
    <w:p w14:paraId="052BA870" w14:textId="5B496991" w:rsidR="00202723" w:rsidRPr="0097771D" w:rsidRDefault="00202723" w:rsidP="0097771D">
      <w:pPr>
        <w:pStyle w:val="Els-body-text"/>
        <w:keepNext w:val="0"/>
        <w:widowControl w:val="0"/>
        <w:spacing w:before="100" w:beforeAutospacing="1" w:after="100" w:afterAutospacing="1" w:line="360" w:lineRule="auto"/>
        <w:ind w:firstLine="0"/>
        <w:rPr>
          <w:rFonts w:asciiTheme="majorBidi" w:hAnsiTheme="majorBidi" w:cstheme="majorBidi"/>
        </w:rPr>
      </w:pPr>
      <w:r w:rsidRPr="0097771D">
        <w:rPr>
          <w:rFonts w:asciiTheme="majorBidi" w:hAnsiTheme="majorBidi" w:cstheme="majorBidi"/>
        </w:rPr>
        <w:t xml:space="preserve">Projections estimated that by 2035, the demand for drones in the EU would reach 60,000 units, with the development of technology enabling longer and further flights expected </w:t>
      </w:r>
      <w:proofErr w:type="gramStart"/>
      <w:r w:rsidRPr="0097771D">
        <w:rPr>
          <w:rFonts w:asciiTheme="majorBidi" w:hAnsiTheme="majorBidi" w:cstheme="majorBidi"/>
        </w:rPr>
        <w:t>to gradually decrease</w:t>
      </w:r>
      <w:proofErr w:type="gramEnd"/>
      <w:r w:rsidRPr="0097771D">
        <w:rPr>
          <w:rFonts w:asciiTheme="majorBidi" w:hAnsiTheme="majorBidi" w:cstheme="majorBidi"/>
        </w:rPr>
        <w:t xml:space="preserve"> this number</w:t>
      </w:r>
      <w:r w:rsidR="00182A60" w:rsidRPr="0097771D">
        <w:rPr>
          <w:rFonts w:asciiTheme="majorBidi" w:hAnsiTheme="majorBidi" w:cstheme="majorBidi"/>
        </w:rPr>
        <w:t xml:space="preserve"> [4</w:t>
      </w:r>
      <w:r w:rsidR="00AC0A19" w:rsidRPr="0097771D">
        <w:rPr>
          <w:rFonts w:asciiTheme="majorBidi" w:hAnsiTheme="majorBidi" w:cstheme="majorBidi"/>
        </w:rPr>
        <w:t>:8]</w:t>
      </w:r>
      <w:r w:rsidRPr="0097771D">
        <w:rPr>
          <w:rFonts w:asciiTheme="majorBidi" w:hAnsiTheme="majorBidi" w:cstheme="majorBidi"/>
        </w:rPr>
        <w:t>. Initially, police forces attempted to use drones as mobile CCTV cameras, though with limited success. A case in point is the Liverpool Police, who spent three years to arrest a suspect using a drone, only to have the case dismissed in court due to the illegal use of the drone</w:t>
      </w:r>
      <w:r w:rsidR="00450069" w:rsidRPr="0097771D">
        <w:rPr>
          <w:rFonts w:asciiTheme="majorBidi" w:hAnsiTheme="majorBidi" w:cstheme="majorBidi"/>
        </w:rPr>
        <w:t xml:space="preserve"> [5</w:t>
      </w:r>
      <w:r w:rsidR="004E77D3" w:rsidRPr="0097771D">
        <w:rPr>
          <w:rFonts w:asciiTheme="majorBidi" w:hAnsiTheme="majorBidi" w:cstheme="majorBidi"/>
        </w:rPr>
        <w:t>]</w:t>
      </w:r>
      <w:r w:rsidRPr="0097771D">
        <w:rPr>
          <w:rFonts w:asciiTheme="majorBidi" w:hAnsiTheme="majorBidi" w:cstheme="majorBidi"/>
        </w:rPr>
        <w:t>.</w:t>
      </w:r>
    </w:p>
    <w:p w14:paraId="5B59CC8D" w14:textId="03B294E8" w:rsidR="007247A3" w:rsidRPr="0097771D" w:rsidRDefault="007247A3" w:rsidP="0097771D">
      <w:pPr>
        <w:pStyle w:val="Els-body-text"/>
        <w:keepNext w:val="0"/>
        <w:widowControl w:val="0"/>
        <w:spacing w:before="100" w:beforeAutospacing="1" w:after="100" w:afterAutospacing="1" w:line="360" w:lineRule="auto"/>
        <w:ind w:firstLine="0"/>
        <w:rPr>
          <w:rFonts w:asciiTheme="majorBidi" w:hAnsiTheme="majorBidi" w:cstheme="majorBidi"/>
        </w:rPr>
      </w:pPr>
      <w:r w:rsidRPr="0097771D">
        <w:rPr>
          <w:rFonts w:asciiTheme="majorBidi" w:hAnsiTheme="majorBidi" w:cstheme="majorBidi"/>
        </w:rPr>
        <w:t xml:space="preserve">Some authors emphasize that </w:t>
      </w:r>
      <w:r w:rsidR="00D75278" w:rsidRPr="0097771D">
        <w:rPr>
          <w:rFonts w:asciiTheme="majorBidi" w:hAnsiTheme="majorBidi" w:cstheme="majorBidi"/>
        </w:rPr>
        <w:t xml:space="preserve">the perception of technology </w:t>
      </w:r>
      <w:r w:rsidR="006D1139" w:rsidRPr="0097771D">
        <w:rPr>
          <w:rFonts w:asciiTheme="majorBidi" w:hAnsiTheme="majorBidi" w:cstheme="majorBidi"/>
        </w:rPr>
        <w:t>“</w:t>
      </w:r>
      <w:r w:rsidR="006D1139" w:rsidRPr="0097771D">
        <w:rPr>
          <w:rFonts w:asciiTheme="majorBidi" w:hAnsiTheme="majorBidi" w:cstheme="majorBidi"/>
          <w:i/>
          <w:iCs/>
        </w:rPr>
        <w:t>lies at the intersection of two domains: aesthetics (perception relations) and politics (power relations)</w:t>
      </w:r>
      <w:r w:rsidR="006D1139" w:rsidRPr="0097771D">
        <w:rPr>
          <w:rFonts w:asciiTheme="majorBidi" w:hAnsiTheme="majorBidi" w:cstheme="majorBidi"/>
        </w:rPr>
        <w:t>”</w:t>
      </w:r>
      <w:r w:rsidR="009C0B1A" w:rsidRPr="0097771D">
        <w:rPr>
          <w:rFonts w:asciiTheme="majorBidi" w:hAnsiTheme="majorBidi" w:cstheme="majorBidi"/>
        </w:rPr>
        <w:t xml:space="preserve"> </w:t>
      </w:r>
      <w:r w:rsidR="00843007" w:rsidRPr="0097771D">
        <w:rPr>
          <w:rFonts w:asciiTheme="majorBidi" w:hAnsiTheme="majorBidi" w:cstheme="majorBidi"/>
        </w:rPr>
        <w:t>[6:</w:t>
      </w:r>
      <w:r w:rsidR="008C430B" w:rsidRPr="0097771D">
        <w:rPr>
          <w:rFonts w:asciiTheme="majorBidi" w:hAnsiTheme="majorBidi" w:cstheme="majorBidi"/>
        </w:rPr>
        <w:t>324</w:t>
      </w:r>
      <w:r w:rsidR="00F52D2D" w:rsidRPr="0097771D">
        <w:rPr>
          <w:rFonts w:asciiTheme="majorBidi" w:hAnsiTheme="majorBidi" w:cstheme="majorBidi"/>
        </w:rPr>
        <w:t>]</w:t>
      </w:r>
      <w:r w:rsidR="006D1139" w:rsidRPr="0097771D">
        <w:rPr>
          <w:rFonts w:asciiTheme="majorBidi" w:hAnsiTheme="majorBidi" w:cstheme="majorBidi"/>
        </w:rPr>
        <w:t xml:space="preserve">. </w:t>
      </w:r>
      <w:r w:rsidR="00960BD3" w:rsidRPr="0097771D">
        <w:rPr>
          <w:rFonts w:asciiTheme="majorBidi" w:hAnsiTheme="majorBidi" w:cstheme="majorBidi"/>
        </w:rPr>
        <w:t xml:space="preserve">This concept underscores the crucial role of vision in surveillance, highlighting that it involves not just seeing and </w:t>
      </w:r>
      <w:proofErr w:type="gramStart"/>
      <w:r w:rsidR="00960BD3" w:rsidRPr="0097771D">
        <w:rPr>
          <w:rFonts w:asciiTheme="majorBidi" w:hAnsiTheme="majorBidi" w:cstheme="majorBidi"/>
        </w:rPr>
        <w:t>being seen</w:t>
      </w:r>
      <w:proofErr w:type="gramEnd"/>
      <w:r w:rsidR="00960BD3" w:rsidRPr="0097771D">
        <w:rPr>
          <w:rFonts w:asciiTheme="majorBidi" w:hAnsiTheme="majorBidi" w:cstheme="majorBidi"/>
        </w:rPr>
        <w:t>, but also represents the asymmetrical nature of power and visibility. Direct eye contact fosters social connections and builds relationships. However, when this relationship becomes asymmetrical</w:t>
      </w:r>
      <w:r w:rsidR="00204B65" w:rsidRPr="0097771D">
        <w:rPr>
          <w:rFonts w:asciiTheme="majorBidi" w:hAnsiTheme="majorBidi" w:cstheme="majorBidi"/>
        </w:rPr>
        <w:t xml:space="preserve"> </w:t>
      </w:r>
      <w:r w:rsidR="00960BD3" w:rsidRPr="0097771D">
        <w:rPr>
          <w:rFonts w:asciiTheme="majorBidi" w:hAnsiTheme="majorBidi" w:cstheme="majorBidi"/>
        </w:rPr>
        <w:t>—</w:t>
      </w:r>
      <w:r w:rsidR="00204B65" w:rsidRPr="0097771D">
        <w:rPr>
          <w:rFonts w:asciiTheme="majorBidi" w:hAnsiTheme="majorBidi" w:cstheme="majorBidi"/>
        </w:rPr>
        <w:t xml:space="preserve"> </w:t>
      </w:r>
      <w:r w:rsidR="00960BD3" w:rsidRPr="0097771D">
        <w:rPr>
          <w:rFonts w:asciiTheme="majorBidi" w:hAnsiTheme="majorBidi" w:cstheme="majorBidi"/>
        </w:rPr>
        <w:t xml:space="preserve">where one is aware of </w:t>
      </w:r>
      <w:proofErr w:type="gramStart"/>
      <w:r w:rsidR="00960BD3" w:rsidRPr="0097771D">
        <w:rPr>
          <w:rFonts w:asciiTheme="majorBidi" w:hAnsiTheme="majorBidi" w:cstheme="majorBidi"/>
        </w:rPr>
        <w:t>being watched</w:t>
      </w:r>
      <w:proofErr w:type="gramEnd"/>
      <w:r w:rsidR="00960BD3" w:rsidRPr="0097771D">
        <w:rPr>
          <w:rFonts w:asciiTheme="majorBidi" w:hAnsiTheme="majorBidi" w:cstheme="majorBidi"/>
        </w:rPr>
        <w:t xml:space="preserve"> without knowing who is watching</w:t>
      </w:r>
      <w:r w:rsidR="00204B65" w:rsidRPr="0097771D">
        <w:rPr>
          <w:rFonts w:asciiTheme="majorBidi" w:hAnsiTheme="majorBidi" w:cstheme="majorBidi"/>
        </w:rPr>
        <w:t xml:space="preserve"> </w:t>
      </w:r>
      <w:r w:rsidR="00960BD3" w:rsidRPr="0097771D">
        <w:rPr>
          <w:rFonts w:asciiTheme="majorBidi" w:hAnsiTheme="majorBidi" w:cstheme="majorBidi"/>
        </w:rPr>
        <w:t>—</w:t>
      </w:r>
      <w:r w:rsidR="00204B65" w:rsidRPr="0097771D">
        <w:rPr>
          <w:rFonts w:asciiTheme="majorBidi" w:hAnsiTheme="majorBidi" w:cstheme="majorBidi"/>
        </w:rPr>
        <w:t xml:space="preserve"> </w:t>
      </w:r>
      <w:r w:rsidR="00960BD3" w:rsidRPr="0097771D">
        <w:rPr>
          <w:rFonts w:asciiTheme="majorBidi" w:hAnsiTheme="majorBidi" w:cstheme="majorBidi"/>
        </w:rPr>
        <w:t>it can be dehumanizing. This imbalance can lead to heightened feelings of aggression and distrust</w:t>
      </w:r>
      <w:r w:rsidR="00C77B38" w:rsidRPr="0097771D">
        <w:rPr>
          <w:rFonts w:asciiTheme="majorBidi" w:hAnsiTheme="majorBidi" w:cstheme="majorBidi"/>
        </w:rPr>
        <w:t xml:space="preserve"> </w:t>
      </w:r>
      <w:r w:rsidR="008B34D0">
        <w:rPr>
          <w:rFonts w:asciiTheme="majorBidi" w:hAnsiTheme="majorBidi" w:cstheme="majorBidi"/>
        </w:rPr>
        <w:t>[</w:t>
      </w:r>
      <w:bookmarkStart w:id="0" w:name="_GoBack"/>
      <w:bookmarkEnd w:id="0"/>
      <w:r w:rsidR="00C77B38" w:rsidRPr="0097771D">
        <w:rPr>
          <w:rFonts w:asciiTheme="majorBidi" w:hAnsiTheme="majorBidi" w:cstheme="majorBidi"/>
        </w:rPr>
        <w:t>6:</w:t>
      </w:r>
      <w:r w:rsidR="002670F6" w:rsidRPr="0097771D">
        <w:rPr>
          <w:rFonts w:asciiTheme="majorBidi" w:hAnsiTheme="majorBidi" w:cstheme="majorBidi"/>
        </w:rPr>
        <w:t>326]</w:t>
      </w:r>
      <w:r w:rsidR="00960BD3" w:rsidRPr="0097771D">
        <w:rPr>
          <w:rFonts w:asciiTheme="majorBidi" w:hAnsiTheme="majorBidi" w:cstheme="majorBidi"/>
        </w:rPr>
        <w:t>.</w:t>
      </w:r>
    </w:p>
    <w:p w14:paraId="0B43FAD3" w14:textId="3B621C1A" w:rsidR="00EC2639" w:rsidRPr="0097771D" w:rsidRDefault="00EC2639" w:rsidP="0097771D">
      <w:pPr>
        <w:pStyle w:val="Els-body-text"/>
        <w:keepNext w:val="0"/>
        <w:widowControl w:val="0"/>
        <w:spacing w:before="100" w:beforeAutospacing="1" w:after="100" w:afterAutospacing="1" w:line="360" w:lineRule="auto"/>
        <w:ind w:firstLine="0"/>
        <w:rPr>
          <w:rFonts w:asciiTheme="majorBidi" w:hAnsiTheme="majorBidi" w:cstheme="majorBidi"/>
        </w:rPr>
      </w:pPr>
      <w:r w:rsidRPr="0097771D">
        <w:rPr>
          <w:rFonts w:asciiTheme="majorBidi" w:hAnsiTheme="majorBidi" w:cstheme="majorBidi"/>
        </w:rPr>
        <w:t xml:space="preserve">Ever since police agencies began adopting drone technology, concerns regarding personal privacy have intensified. Unlike CCTV cameras, which </w:t>
      </w:r>
      <w:proofErr w:type="gramStart"/>
      <w:r w:rsidRPr="0097771D">
        <w:rPr>
          <w:rFonts w:asciiTheme="majorBidi" w:hAnsiTheme="majorBidi" w:cstheme="majorBidi"/>
        </w:rPr>
        <w:t>are fixed</w:t>
      </w:r>
      <w:proofErr w:type="gramEnd"/>
      <w:r w:rsidRPr="0097771D">
        <w:rPr>
          <w:rFonts w:asciiTheme="majorBidi" w:hAnsiTheme="majorBidi" w:cstheme="majorBidi"/>
        </w:rPr>
        <w:t xml:space="preserve"> in elevated positions to monitor specific areas, drones offer much more flexible surveillance capabilities. Drones are not stationary and can easily change positions, allowing them to cover much larger areas. More importantly, their ability to provide an aerial overview means that the higher their altitude, the larger the area they can survey. This aerial perspective also makes it easier to peer into private apartments, plots, and houses. Even if invading private space is not the primary intent of police drone operators, it is almost inevitable that private property </w:t>
      </w:r>
      <w:proofErr w:type="gramStart"/>
      <w:r w:rsidRPr="0097771D">
        <w:rPr>
          <w:rFonts w:asciiTheme="majorBidi" w:hAnsiTheme="majorBidi" w:cstheme="majorBidi"/>
        </w:rPr>
        <w:t>will be recorded</w:t>
      </w:r>
      <w:proofErr w:type="gramEnd"/>
      <w:r w:rsidRPr="0097771D">
        <w:rPr>
          <w:rFonts w:asciiTheme="majorBidi" w:hAnsiTheme="majorBidi" w:cstheme="majorBidi"/>
        </w:rPr>
        <w:t xml:space="preserve"> while monitoring public spaces.</w:t>
      </w:r>
    </w:p>
    <w:p w14:paraId="22C06292" w14:textId="063DD206" w:rsidR="00EC2639" w:rsidRPr="0097771D" w:rsidRDefault="00EC2639" w:rsidP="0097771D">
      <w:pPr>
        <w:pStyle w:val="Els-body-text"/>
        <w:keepNext w:val="0"/>
        <w:widowControl w:val="0"/>
        <w:spacing w:before="100" w:beforeAutospacing="1" w:after="100" w:afterAutospacing="1" w:line="360" w:lineRule="auto"/>
        <w:ind w:firstLine="0"/>
        <w:rPr>
          <w:rFonts w:asciiTheme="majorBidi" w:hAnsiTheme="majorBidi" w:cstheme="majorBidi"/>
        </w:rPr>
      </w:pPr>
      <w:r w:rsidRPr="0097771D">
        <w:rPr>
          <w:rFonts w:asciiTheme="majorBidi" w:hAnsiTheme="majorBidi" w:cstheme="majorBidi"/>
        </w:rPr>
        <w:t xml:space="preserve">In the early days of police drone adoption, lawmakers had not adequately addressed this issue. Although evidence obtained in this manner is generally inadmissible in court, it does not mitigate the fact that private property </w:t>
      </w:r>
      <w:proofErr w:type="gramStart"/>
      <w:r w:rsidRPr="0097771D">
        <w:rPr>
          <w:rFonts w:asciiTheme="majorBidi" w:hAnsiTheme="majorBidi" w:cstheme="majorBidi"/>
        </w:rPr>
        <w:t>is being recorded</w:t>
      </w:r>
      <w:proofErr w:type="gramEnd"/>
      <w:r w:rsidRPr="0097771D">
        <w:rPr>
          <w:rFonts w:asciiTheme="majorBidi" w:hAnsiTheme="majorBidi" w:cstheme="majorBidi"/>
        </w:rPr>
        <w:t xml:space="preserve"> without a warrant. Consequently, privacy concerns have eroded public support for drone surveillance. Research shows that, even when accounting for pro-privacy beliefs and anti-surveillance views, any type of drone surveillance activity</w:t>
      </w:r>
      <w:r w:rsidR="00A004BE" w:rsidRPr="0097771D">
        <w:rPr>
          <w:rFonts w:asciiTheme="majorBidi" w:hAnsiTheme="majorBidi" w:cstheme="majorBidi"/>
        </w:rPr>
        <w:t xml:space="preserve"> </w:t>
      </w:r>
      <w:r w:rsidRPr="0097771D">
        <w:rPr>
          <w:rFonts w:asciiTheme="majorBidi" w:hAnsiTheme="majorBidi" w:cstheme="majorBidi"/>
        </w:rPr>
        <w:t>—</w:t>
      </w:r>
      <w:r w:rsidR="00A004BE" w:rsidRPr="0097771D">
        <w:rPr>
          <w:rFonts w:asciiTheme="majorBidi" w:hAnsiTheme="majorBidi" w:cstheme="majorBidi"/>
        </w:rPr>
        <w:t xml:space="preserve"> </w:t>
      </w:r>
      <w:r w:rsidRPr="0097771D">
        <w:rPr>
          <w:rFonts w:asciiTheme="majorBidi" w:hAnsiTheme="majorBidi" w:cstheme="majorBidi"/>
        </w:rPr>
        <w:t>such as monitoring citizens around their homes, workplaces, or public spaces</w:t>
      </w:r>
      <w:r w:rsidR="00A004BE" w:rsidRPr="0097771D">
        <w:rPr>
          <w:rFonts w:asciiTheme="majorBidi" w:hAnsiTheme="majorBidi" w:cstheme="majorBidi"/>
        </w:rPr>
        <w:t xml:space="preserve"> </w:t>
      </w:r>
      <w:r w:rsidRPr="0097771D">
        <w:rPr>
          <w:rFonts w:asciiTheme="majorBidi" w:hAnsiTheme="majorBidi" w:cstheme="majorBidi"/>
        </w:rPr>
        <w:t>—</w:t>
      </w:r>
      <w:r w:rsidR="00A004BE" w:rsidRPr="0097771D">
        <w:rPr>
          <w:rFonts w:asciiTheme="majorBidi" w:hAnsiTheme="majorBidi" w:cstheme="majorBidi"/>
        </w:rPr>
        <w:t xml:space="preserve"> </w:t>
      </w:r>
      <w:r w:rsidRPr="0097771D">
        <w:rPr>
          <w:rFonts w:asciiTheme="majorBidi" w:hAnsiTheme="majorBidi" w:cstheme="majorBidi"/>
        </w:rPr>
        <w:t>diminishes public support for police drones</w:t>
      </w:r>
      <w:r w:rsidR="00F83A3D" w:rsidRPr="0097771D">
        <w:rPr>
          <w:rFonts w:asciiTheme="majorBidi" w:hAnsiTheme="majorBidi" w:cstheme="majorBidi"/>
        </w:rPr>
        <w:t xml:space="preserve"> [7:</w:t>
      </w:r>
      <w:r w:rsidR="00082C7B" w:rsidRPr="0097771D">
        <w:rPr>
          <w:rFonts w:asciiTheme="majorBidi" w:hAnsiTheme="majorBidi" w:cstheme="majorBidi"/>
        </w:rPr>
        <w:t>1029]</w:t>
      </w:r>
      <w:r w:rsidRPr="0097771D">
        <w:rPr>
          <w:rFonts w:asciiTheme="majorBidi" w:hAnsiTheme="majorBidi" w:cstheme="majorBidi"/>
        </w:rPr>
        <w:t>.</w:t>
      </w:r>
    </w:p>
    <w:p w14:paraId="6B6E0DE1" w14:textId="3B19FB13" w:rsidR="006D5C61" w:rsidRPr="0097771D" w:rsidRDefault="00C765E9" w:rsidP="0097771D">
      <w:pPr>
        <w:pStyle w:val="Els-1storder-head"/>
        <w:keepNext w:val="0"/>
        <w:widowControl w:val="0"/>
        <w:spacing w:before="100" w:beforeAutospacing="1" w:after="100" w:afterAutospacing="1" w:line="360" w:lineRule="auto"/>
        <w:jc w:val="both"/>
        <w:rPr>
          <w:rFonts w:asciiTheme="majorBidi" w:hAnsiTheme="majorBidi" w:cstheme="majorBidi"/>
        </w:rPr>
      </w:pPr>
      <w:r w:rsidRPr="0097771D">
        <w:rPr>
          <w:rFonts w:asciiTheme="majorBidi" w:hAnsiTheme="majorBidi" w:cstheme="majorBidi"/>
        </w:rPr>
        <w:t>Methods</w:t>
      </w:r>
    </w:p>
    <w:p w14:paraId="1800B9CC" w14:textId="50FE0EEF" w:rsidR="0011690F" w:rsidRPr="0097771D" w:rsidRDefault="00B94225" w:rsidP="0097771D">
      <w:pPr>
        <w:pStyle w:val="Els-body-text"/>
        <w:keepNext w:val="0"/>
        <w:widowControl w:val="0"/>
        <w:spacing w:before="100" w:beforeAutospacing="1" w:after="100" w:afterAutospacing="1" w:line="360" w:lineRule="auto"/>
        <w:ind w:firstLine="0"/>
        <w:rPr>
          <w:rFonts w:asciiTheme="majorBidi" w:hAnsiTheme="majorBidi" w:cstheme="majorBidi"/>
        </w:rPr>
      </w:pPr>
      <w:r w:rsidRPr="0097771D">
        <w:rPr>
          <w:rFonts w:asciiTheme="majorBidi" w:hAnsiTheme="majorBidi" w:cstheme="majorBidi"/>
        </w:rPr>
        <w:t xml:space="preserve">This article draws upon legal research and empirical studies conducted in Poland, Germany, Spain, and the United Kingdom. These countries </w:t>
      </w:r>
      <w:proofErr w:type="gramStart"/>
      <w:r w:rsidRPr="0097771D">
        <w:rPr>
          <w:rFonts w:asciiTheme="majorBidi" w:hAnsiTheme="majorBidi" w:cstheme="majorBidi"/>
        </w:rPr>
        <w:t>were specifically selected</w:t>
      </w:r>
      <w:proofErr w:type="gramEnd"/>
      <w:r w:rsidRPr="0097771D">
        <w:rPr>
          <w:rFonts w:asciiTheme="majorBidi" w:hAnsiTheme="majorBidi" w:cstheme="majorBidi"/>
        </w:rPr>
        <w:t xml:space="preserve"> because, at the time the study was conceived, their national </w:t>
      </w:r>
      <w:r w:rsidRPr="0097771D">
        <w:rPr>
          <w:rFonts w:asciiTheme="majorBidi" w:hAnsiTheme="majorBidi" w:cstheme="majorBidi"/>
        </w:rPr>
        <w:lastRenderedPageBreak/>
        <w:t>police forces were operating drones under extensive regulations</w:t>
      </w:r>
      <w:r w:rsidR="00E057A0" w:rsidRPr="0097771D">
        <w:rPr>
          <w:rFonts w:asciiTheme="majorBidi" w:hAnsiTheme="majorBidi" w:cstheme="majorBidi"/>
        </w:rPr>
        <w:t xml:space="preserve"> (with the exception of Poland)</w:t>
      </w:r>
      <w:r w:rsidRPr="0097771D">
        <w:rPr>
          <w:rFonts w:asciiTheme="majorBidi" w:hAnsiTheme="majorBidi" w:cstheme="majorBidi"/>
        </w:rPr>
        <w:t xml:space="preserve">. During the course of the study, the legal landscape in Europe evolved significantly with the adoption and national implementation of European Union regulations, </w:t>
      </w:r>
      <w:proofErr w:type="gramStart"/>
      <w:r w:rsidRPr="0097771D">
        <w:rPr>
          <w:rFonts w:asciiTheme="majorBidi" w:hAnsiTheme="majorBidi" w:cstheme="majorBidi"/>
        </w:rPr>
        <w:t>impacting</w:t>
      </w:r>
      <w:proofErr w:type="gramEnd"/>
      <w:r w:rsidRPr="0097771D">
        <w:rPr>
          <w:rFonts w:asciiTheme="majorBidi" w:hAnsiTheme="majorBidi" w:cstheme="majorBidi"/>
        </w:rPr>
        <w:t xml:space="preserve"> how drones are used and regulated across these countries.</w:t>
      </w:r>
    </w:p>
    <w:p w14:paraId="4E0BE07E" w14:textId="5B71F13A" w:rsidR="0011690F" w:rsidRPr="0097771D" w:rsidRDefault="00CF05B9" w:rsidP="0097771D">
      <w:pPr>
        <w:pStyle w:val="Els-body-text"/>
        <w:keepNext w:val="0"/>
        <w:widowControl w:val="0"/>
        <w:spacing w:before="100" w:beforeAutospacing="1" w:after="100" w:afterAutospacing="1" w:line="360" w:lineRule="auto"/>
        <w:ind w:firstLine="0"/>
        <w:rPr>
          <w:rFonts w:asciiTheme="majorBidi" w:hAnsiTheme="majorBidi" w:cstheme="majorBidi"/>
        </w:rPr>
      </w:pPr>
      <w:r w:rsidRPr="0097771D">
        <w:rPr>
          <w:rFonts w:asciiTheme="majorBidi" w:hAnsiTheme="majorBidi" w:cstheme="majorBidi"/>
        </w:rPr>
        <w:t>As previously mentioned, there is a notable lack of research on the legal framework within the European Union concerning the implications of police use of drones. This gap is particularly evident in areas related to privacy invasion</w:t>
      </w:r>
      <w:r w:rsidR="0015784B" w:rsidRPr="0097771D">
        <w:rPr>
          <w:rFonts w:asciiTheme="majorBidi" w:hAnsiTheme="majorBidi" w:cstheme="majorBidi"/>
        </w:rPr>
        <w:t>, police accountability,</w:t>
      </w:r>
      <w:r w:rsidRPr="0097771D">
        <w:rPr>
          <w:rFonts w:asciiTheme="majorBidi" w:hAnsiTheme="majorBidi" w:cstheme="majorBidi"/>
        </w:rPr>
        <w:t xml:space="preserve"> and the balance between protecting citizens' rights and ensuring police effectiveness. Consequently, the first part of this study focused on doctrinal legal research. This approach involves providing a systematic exposition of the rules governing a specific legal category, analyzing the relationships between these rules, identifying areas of difficulty, and potentially predicting future developments</w:t>
      </w:r>
      <w:r w:rsidR="00C52171" w:rsidRPr="0097771D">
        <w:rPr>
          <w:rFonts w:asciiTheme="majorBidi" w:hAnsiTheme="majorBidi" w:cstheme="majorBidi"/>
        </w:rPr>
        <w:t xml:space="preserve"> [</w:t>
      </w:r>
      <w:r w:rsidR="00BA2730" w:rsidRPr="0097771D">
        <w:rPr>
          <w:rFonts w:asciiTheme="majorBidi" w:hAnsiTheme="majorBidi" w:cstheme="majorBidi"/>
        </w:rPr>
        <w:t>8</w:t>
      </w:r>
      <w:r w:rsidR="00C52171" w:rsidRPr="0097771D">
        <w:rPr>
          <w:rFonts w:asciiTheme="majorBidi" w:hAnsiTheme="majorBidi" w:cstheme="majorBidi"/>
        </w:rPr>
        <w:t>:</w:t>
      </w:r>
      <w:r w:rsidR="001C2C6B" w:rsidRPr="0097771D">
        <w:rPr>
          <w:rFonts w:asciiTheme="majorBidi" w:hAnsiTheme="majorBidi" w:cstheme="majorBidi"/>
        </w:rPr>
        <w:t>38]</w:t>
      </w:r>
      <w:r w:rsidRPr="0097771D">
        <w:rPr>
          <w:rFonts w:asciiTheme="majorBidi" w:hAnsiTheme="majorBidi" w:cstheme="majorBidi"/>
        </w:rPr>
        <w:t>. It entails a thorough analysis of legal provisions, rules, norms, guidelines, and the intentions, propositions, and principles of legislators.</w:t>
      </w:r>
      <w:r w:rsidR="000537B2" w:rsidRPr="0097771D">
        <w:rPr>
          <w:rFonts w:asciiTheme="majorBidi" w:hAnsiTheme="majorBidi" w:cstheme="majorBidi"/>
        </w:rPr>
        <w:t xml:space="preserve"> </w:t>
      </w:r>
      <w:r w:rsidRPr="0097771D">
        <w:rPr>
          <w:rFonts w:asciiTheme="majorBidi" w:hAnsiTheme="majorBidi" w:cstheme="majorBidi"/>
        </w:rPr>
        <w:t xml:space="preserve">However, as Chynoweth points out, understanding legal doctrine alone does not offer a complete picture of the law; it requires the application of legal rules and doctrine to </w:t>
      </w:r>
      <w:proofErr w:type="gramStart"/>
      <w:r w:rsidRPr="0097771D">
        <w:rPr>
          <w:rFonts w:asciiTheme="majorBidi" w:hAnsiTheme="majorBidi" w:cstheme="majorBidi"/>
        </w:rPr>
        <w:t>specific facts</w:t>
      </w:r>
      <w:proofErr w:type="gramEnd"/>
      <w:r w:rsidR="00F2562D" w:rsidRPr="0097771D">
        <w:rPr>
          <w:rFonts w:asciiTheme="majorBidi" w:hAnsiTheme="majorBidi" w:cstheme="majorBidi"/>
        </w:rPr>
        <w:t xml:space="preserve"> </w:t>
      </w:r>
      <w:r w:rsidR="008F2A0A" w:rsidRPr="0097771D">
        <w:rPr>
          <w:rFonts w:asciiTheme="majorBidi" w:hAnsiTheme="majorBidi" w:cstheme="majorBidi"/>
        </w:rPr>
        <w:t>[</w:t>
      </w:r>
      <w:r w:rsidR="00BA2730" w:rsidRPr="0097771D">
        <w:rPr>
          <w:rFonts w:asciiTheme="majorBidi" w:hAnsiTheme="majorBidi" w:cstheme="majorBidi"/>
        </w:rPr>
        <w:t>9</w:t>
      </w:r>
      <w:r w:rsidR="008F2A0A" w:rsidRPr="0097771D">
        <w:rPr>
          <w:rFonts w:asciiTheme="majorBidi" w:hAnsiTheme="majorBidi" w:cstheme="majorBidi"/>
        </w:rPr>
        <w:t>:</w:t>
      </w:r>
      <w:r w:rsidR="00030DFC" w:rsidRPr="0097771D">
        <w:rPr>
          <w:rFonts w:asciiTheme="majorBidi" w:hAnsiTheme="majorBidi" w:cstheme="majorBidi"/>
        </w:rPr>
        <w:t>28-29]</w:t>
      </w:r>
      <w:r w:rsidRPr="0097771D">
        <w:rPr>
          <w:rFonts w:asciiTheme="majorBidi" w:hAnsiTheme="majorBidi" w:cstheme="majorBidi"/>
        </w:rPr>
        <w:t xml:space="preserve">. Moreover, as Hutchinson and Duncan note, although doctrinal legal research has long been the cornerstone of legal studies, there has been no recent necessity to explain or classify it within a broader cross-disciplinary research framework. They argue that the doctrinal method is often so implicit and tacit that many within the legal field consider it unnecessary to articulate the process. This does not mean the method </w:t>
      </w:r>
      <w:proofErr w:type="gramStart"/>
      <w:r w:rsidRPr="0097771D">
        <w:rPr>
          <w:rFonts w:asciiTheme="majorBidi" w:hAnsiTheme="majorBidi" w:cstheme="majorBidi"/>
        </w:rPr>
        <w:t>should not be detailed</w:t>
      </w:r>
      <w:proofErr w:type="gramEnd"/>
      <w:r w:rsidRPr="0097771D">
        <w:rPr>
          <w:rFonts w:asciiTheme="majorBidi" w:hAnsiTheme="majorBidi" w:cstheme="majorBidi"/>
        </w:rPr>
        <w:t>, but it must be contextualized within the real world</w:t>
      </w:r>
      <w:r w:rsidR="002E5B58" w:rsidRPr="0097771D">
        <w:rPr>
          <w:rFonts w:asciiTheme="majorBidi" w:hAnsiTheme="majorBidi" w:cstheme="majorBidi"/>
        </w:rPr>
        <w:t xml:space="preserve"> </w:t>
      </w:r>
      <w:r w:rsidR="003675DA" w:rsidRPr="0097771D">
        <w:rPr>
          <w:rFonts w:asciiTheme="majorBidi" w:hAnsiTheme="majorBidi" w:cstheme="majorBidi"/>
        </w:rPr>
        <w:t>[</w:t>
      </w:r>
      <w:r w:rsidR="00BA2730" w:rsidRPr="0097771D">
        <w:rPr>
          <w:rFonts w:asciiTheme="majorBidi" w:hAnsiTheme="majorBidi" w:cstheme="majorBidi"/>
        </w:rPr>
        <w:t>10</w:t>
      </w:r>
      <w:r w:rsidR="003675DA" w:rsidRPr="0097771D">
        <w:rPr>
          <w:rFonts w:asciiTheme="majorBidi" w:hAnsiTheme="majorBidi" w:cstheme="majorBidi"/>
        </w:rPr>
        <w:t>:85]</w:t>
      </w:r>
      <w:r w:rsidRPr="0097771D">
        <w:rPr>
          <w:rFonts w:asciiTheme="majorBidi" w:hAnsiTheme="majorBidi" w:cstheme="majorBidi"/>
        </w:rPr>
        <w:t>.</w:t>
      </w:r>
    </w:p>
    <w:p w14:paraId="56AD2CE1" w14:textId="5E52862F" w:rsidR="0011690F" w:rsidRPr="0097771D" w:rsidRDefault="007161BC" w:rsidP="0097771D">
      <w:pPr>
        <w:pStyle w:val="Els-body-text"/>
        <w:keepNext w:val="0"/>
        <w:widowControl w:val="0"/>
        <w:spacing w:before="100" w:beforeAutospacing="1" w:after="100" w:afterAutospacing="1" w:line="360" w:lineRule="auto"/>
        <w:ind w:firstLine="0"/>
        <w:rPr>
          <w:rFonts w:asciiTheme="majorBidi" w:hAnsiTheme="majorBidi" w:cstheme="majorBidi"/>
        </w:rPr>
      </w:pPr>
      <w:r w:rsidRPr="0097771D">
        <w:rPr>
          <w:rFonts w:asciiTheme="majorBidi" w:hAnsiTheme="majorBidi" w:cstheme="majorBidi"/>
        </w:rPr>
        <w:t xml:space="preserve">Research </w:t>
      </w:r>
      <w:proofErr w:type="gramStart"/>
      <w:r w:rsidRPr="0097771D">
        <w:rPr>
          <w:rFonts w:asciiTheme="majorBidi" w:hAnsiTheme="majorBidi" w:cstheme="majorBidi"/>
        </w:rPr>
        <w:t>was conducted</w:t>
      </w:r>
      <w:proofErr w:type="gramEnd"/>
      <w:r w:rsidRPr="0097771D">
        <w:rPr>
          <w:rFonts w:asciiTheme="majorBidi" w:hAnsiTheme="majorBidi" w:cstheme="majorBidi"/>
        </w:rPr>
        <w:t xml:space="preserve"> into the regulation of police drone use in Poland, Germany, Spain, and the United Kingdom. This research included national and local legislation, internal police regulations, and court decisions where available. To identify the most relevant issues and sources, general searches </w:t>
      </w:r>
      <w:proofErr w:type="gramStart"/>
      <w:r w:rsidRPr="0097771D">
        <w:rPr>
          <w:rFonts w:asciiTheme="majorBidi" w:hAnsiTheme="majorBidi" w:cstheme="majorBidi"/>
        </w:rPr>
        <w:t>were conducted</w:t>
      </w:r>
      <w:proofErr w:type="gramEnd"/>
      <w:r w:rsidRPr="0097771D">
        <w:rPr>
          <w:rFonts w:asciiTheme="majorBidi" w:hAnsiTheme="majorBidi" w:cstheme="majorBidi"/>
        </w:rPr>
        <w:t xml:space="preserve"> using </w:t>
      </w:r>
      <w:r w:rsidRPr="0097771D">
        <w:rPr>
          <w:rFonts w:asciiTheme="majorBidi" w:hAnsiTheme="majorBidi" w:cstheme="majorBidi"/>
          <w:i/>
          <w:iCs/>
        </w:rPr>
        <w:t>Google</w:t>
      </w:r>
      <w:r w:rsidRPr="0097771D">
        <w:rPr>
          <w:rFonts w:asciiTheme="majorBidi" w:hAnsiTheme="majorBidi" w:cstheme="majorBidi"/>
        </w:rPr>
        <w:t xml:space="preserve"> and </w:t>
      </w:r>
      <w:r w:rsidRPr="0097771D">
        <w:rPr>
          <w:rFonts w:asciiTheme="majorBidi" w:hAnsiTheme="majorBidi" w:cstheme="majorBidi"/>
          <w:i/>
          <w:iCs/>
        </w:rPr>
        <w:t>Google Scholar</w:t>
      </w:r>
      <w:r w:rsidRPr="0097771D">
        <w:rPr>
          <w:rFonts w:asciiTheme="majorBidi" w:hAnsiTheme="majorBidi" w:cstheme="majorBidi"/>
        </w:rPr>
        <w:t>, which facilitated a more detailed categorization and examination of internal police regulations and court decisions.</w:t>
      </w:r>
      <w:r w:rsidR="003056CC" w:rsidRPr="0097771D">
        <w:rPr>
          <w:rFonts w:asciiTheme="majorBidi" w:hAnsiTheme="majorBidi" w:cstheme="majorBidi"/>
        </w:rPr>
        <w:t xml:space="preserve"> </w:t>
      </w:r>
      <w:r w:rsidRPr="0097771D">
        <w:rPr>
          <w:rFonts w:asciiTheme="majorBidi" w:hAnsiTheme="majorBidi" w:cstheme="majorBidi"/>
        </w:rPr>
        <w:t xml:space="preserve">Some sources were easier to access than </w:t>
      </w:r>
      <w:proofErr w:type="gramStart"/>
      <w:r w:rsidRPr="0097771D">
        <w:rPr>
          <w:rFonts w:asciiTheme="majorBidi" w:hAnsiTheme="majorBidi" w:cstheme="majorBidi"/>
        </w:rPr>
        <w:t>others</w:t>
      </w:r>
      <w:proofErr w:type="gramEnd"/>
      <w:r w:rsidRPr="0097771D">
        <w:rPr>
          <w:rFonts w:asciiTheme="majorBidi" w:hAnsiTheme="majorBidi" w:cstheme="majorBidi"/>
        </w:rPr>
        <w:t xml:space="preserve">. British legislation was the most accessible, thanks to the </w:t>
      </w:r>
      <w:r w:rsidRPr="0097771D">
        <w:rPr>
          <w:rFonts w:asciiTheme="majorBidi" w:hAnsiTheme="majorBidi" w:cstheme="majorBidi"/>
          <w:i/>
          <w:iCs/>
        </w:rPr>
        <w:t>Freedom of Information Act</w:t>
      </w:r>
      <w:r w:rsidRPr="0097771D">
        <w:rPr>
          <w:rFonts w:asciiTheme="majorBidi" w:hAnsiTheme="majorBidi" w:cstheme="majorBidi"/>
        </w:rPr>
        <w:t xml:space="preserve"> and detailed information shared by Kent and Sussex Police on their websites regarding their drone usage. German regulations were also relatively easy to find, with ample academic papers available on the topic. In contrast, studying regulations in Poland proved challenging due to a lack of specific legislation and the Polish police's reluctance to share internal regulations with the public.</w:t>
      </w:r>
      <w:r w:rsidR="00602338" w:rsidRPr="0097771D">
        <w:rPr>
          <w:rFonts w:asciiTheme="majorBidi" w:hAnsiTheme="majorBidi" w:cstheme="majorBidi"/>
        </w:rPr>
        <w:t xml:space="preserve"> </w:t>
      </w:r>
      <w:r w:rsidRPr="0097771D">
        <w:rPr>
          <w:rFonts w:asciiTheme="majorBidi" w:hAnsiTheme="majorBidi" w:cstheme="majorBidi"/>
        </w:rPr>
        <w:t>The most challenging research was in Spain, not due to a lack of regulations</w:t>
      </w:r>
      <w:r w:rsidR="00602338" w:rsidRPr="0097771D">
        <w:rPr>
          <w:rFonts w:asciiTheme="majorBidi" w:hAnsiTheme="majorBidi" w:cstheme="majorBidi"/>
        </w:rPr>
        <w:t xml:space="preserve"> </w:t>
      </w:r>
      <w:r w:rsidRPr="0097771D">
        <w:rPr>
          <w:rFonts w:asciiTheme="majorBidi" w:hAnsiTheme="majorBidi" w:cstheme="majorBidi"/>
        </w:rPr>
        <w:t>—</w:t>
      </w:r>
      <w:r w:rsidR="00602338" w:rsidRPr="0097771D">
        <w:rPr>
          <w:rFonts w:asciiTheme="majorBidi" w:hAnsiTheme="majorBidi" w:cstheme="majorBidi"/>
        </w:rPr>
        <w:t xml:space="preserve"> </w:t>
      </w:r>
      <w:r w:rsidRPr="0097771D">
        <w:rPr>
          <w:rFonts w:asciiTheme="majorBidi" w:hAnsiTheme="majorBidi" w:cstheme="majorBidi"/>
        </w:rPr>
        <w:t xml:space="preserve">Spain </w:t>
      </w:r>
      <w:proofErr w:type="gramStart"/>
      <w:r w:rsidRPr="0097771D">
        <w:rPr>
          <w:rFonts w:asciiTheme="majorBidi" w:hAnsiTheme="majorBidi" w:cstheme="majorBidi"/>
        </w:rPr>
        <w:t>was selected</w:t>
      </w:r>
      <w:proofErr w:type="gramEnd"/>
      <w:r w:rsidRPr="0097771D">
        <w:rPr>
          <w:rFonts w:asciiTheme="majorBidi" w:hAnsiTheme="majorBidi" w:cstheme="majorBidi"/>
        </w:rPr>
        <w:t xml:space="preserve"> for its extensive legislation</w:t>
      </w:r>
      <w:r w:rsidR="00602338" w:rsidRPr="0097771D">
        <w:rPr>
          <w:rFonts w:asciiTheme="majorBidi" w:hAnsiTheme="majorBidi" w:cstheme="majorBidi"/>
        </w:rPr>
        <w:t xml:space="preserve"> </w:t>
      </w:r>
      <w:r w:rsidRPr="0097771D">
        <w:rPr>
          <w:rFonts w:asciiTheme="majorBidi" w:hAnsiTheme="majorBidi" w:cstheme="majorBidi"/>
        </w:rPr>
        <w:t>—</w:t>
      </w:r>
      <w:r w:rsidR="00602338" w:rsidRPr="0097771D">
        <w:rPr>
          <w:rFonts w:asciiTheme="majorBidi" w:hAnsiTheme="majorBidi" w:cstheme="majorBidi"/>
        </w:rPr>
        <w:t xml:space="preserve"> </w:t>
      </w:r>
      <w:r w:rsidRPr="0097771D">
        <w:rPr>
          <w:rFonts w:asciiTheme="majorBidi" w:hAnsiTheme="majorBidi" w:cstheme="majorBidi"/>
        </w:rPr>
        <w:t xml:space="preserve">but because of the scarcity of English translations of the legal texts. This language barrier also hindered the empirical studies, as even the </w:t>
      </w:r>
      <w:r w:rsidR="00602338" w:rsidRPr="0097771D">
        <w:rPr>
          <w:rFonts w:asciiTheme="majorBidi" w:hAnsiTheme="majorBidi" w:cstheme="majorBidi"/>
        </w:rPr>
        <w:t>Spanish EU</w:t>
      </w:r>
      <w:r w:rsidRPr="0097771D">
        <w:rPr>
          <w:rFonts w:asciiTheme="majorBidi" w:hAnsiTheme="majorBidi" w:cstheme="majorBidi"/>
        </w:rPr>
        <w:t xml:space="preserve"> Aviation Safety Agency (AESA)</w:t>
      </w:r>
      <w:r w:rsidR="008E652B" w:rsidRPr="0097771D">
        <w:rPr>
          <w:rStyle w:val="FootnoteReference"/>
          <w:rFonts w:asciiTheme="majorBidi" w:hAnsiTheme="majorBidi" w:cstheme="majorBidi"/>
        </w:rPr>
        <w:footnoteReference w:id="1"/>
      </w:r>
      <w:r w:rsidRPr="0097771D">
        <w:rPr>
          <w:rFonts w:asciiTheme="majorBidi" w:hAnsiTheme="majorBidi" w:cstheme="majorBidi"/>
        </w:rPr>
        <w:t xml:space="preserve"> had limited information available in English. Consequently, interpreters </w:t>
      </w:r>
      <w:proofErr w:type="gramStart"/>
      <w:r w:rsidRPr="0097771D">
        <w:rPr>
          <w:rFonts w:asciiTheme="majorBidi" w:hAnsiTheme="majorBidi" w:cstheme="majorBidi"/>
        </w:rPr>
        <w:t>were employed</w:t>
      </w:r>
      <w:proofErr w:type="gramEnd"/>
      <w:r w:rsidRPr="0097771D">
        <w:rPr>
          <w:rFonts w:asciiTheme="majorBidi" w:hAnsiTheme="majorBidi" w:cstheme="majorBidi"/>
        </w:rPr>
        <w:t xml:space="preserve"> on several occasions to complete the research.</w:t>
      </w:r>
    </w:p>
    <w:p w14:paraId="19868736" w14:textId="77777777" w:rsidR="004F237E" w:rsidRPr="0097771D" w:rsidRDefault="005655E2" w:rsidP="0097771D">
      <w:pPr>
        <w:pStyle w:val="Els-body-text"/>
        <w:keepNext w:val="0"/>
        <w:widowControl w:val="0"/>
        <w:spacing w:before="100" w:beforeAutospacing="1" w:after="100" w:afterAutospacing="1" w:line="360" w:lineRule="auto"/>
        <w:ind w:firstLine="0"/>
        <w:rPr>
          <w:rFonts w:asciiTheme="majorBidi" w:hAnsiTheme="majorBidi" w:cstheme="majorBidi"/>
        </w:rPr>
      </w:pPr>
      <w:r w:rsidRPr="0097771D">
        <w:rPr>
          <w:rFonts w:asciiTheme="majorBidi" w:hAnsiTheme="majorBidi" w:cstheme="majorBidi"/>
        </w:rPr>
        <w:t xml:space="preserve">Before describing the empirical studies, it is important to note that doctrinal legal research had to </w:t>
      </w:r>
      <w:proofErr w:type="gramStart"/>
      <w:r w:rsidRPr="0097771D">
        <w:rPr>
          <w:rFonts w:asciiTheme="majorBidi" w:hAnsiTheme="majorBidi" w:cstheme="majorBidi"/>
        </w:rPr>
        <w:t>be conducted</w:t>
      </w:r>
      <w:proofErr w:type="gramEnd"/>
      <w:r w:rsidRPr="0097771D">
        <w:rPr>
          <w:rFonts w:asciiTheme="majorBidi" w:hAnsiTheme="majorBidi" w:cstheme="majorBidi"/>
        </w:rPr>
        <w:t xml:space="preserve"> twice. Initially, this research </w:t>
      </w:r>
      <w:proofErr w:type="gramStart"/>
      <w:r w:rsidRPr="0097771D">
        <w:rPr>
          <w:rFonts w:asciiTheme="majorBidi" w:hAnsiTheme="majorBidi" w:cstheme="majorBidi"/>
        </w:rPr>
        <w:t>was performed</w:t>
      </w:r>
      <w:proofErr w:type="gramEnd"/>
      <w:r w:rsidRPr="0097771D">
        <w:rPr>
          <w:rFonts w:asciiTheme="majorBidi" w:hAnsiTheme="majorBidi" w:cstheme="majorBidi"/>
        </w:rPr>
        <w:t xml:space="preserve"> during the early stages of the grant program. However, as previously mentioned, a new EU-wide legal framework </w:t>
      </w:r>
      <w:proofErr w:type="gramStart"/>
      <w:r w:rsidRPr="0097771D">
        <w:rPr>
          <w:rFonts w:asciiTheme="majorBidi" w:hAnsiTheme="majorBidi" w:cstheme="majorBidi"/>
        </w:rPr>
        <w:t>was adopted and implemented into national legislations during the course of the research</w:t>
      </w:r>
      <w:proofErr w:type="gramEnd"/>
      <w:r w:rsidRPr="0097771D">
        <w:rPr>
          <w:rFonts w:asciiTheme="majorBidi" w:hAnsiTheme="majorBidi" w:cstheme="majorBidi"/>
        </w:rPr>
        <w:t xml:space="preserve">. This necessitated a repeat of the doctrinal research, which proved to be extremely useful. Understanding the existing regulations in each country allowed for a unique analysis of the implementation process from a national perspective. </w:t>
      </w:r>
      <w:proofErr w:type="gramStart"/>
      <w:r w:rsidRPr="0097771D">
        <w:rPr>
          <w:rFonts w:asciiTheme="majorBidi" w:hAnsiTheme="majorBidi" w:cstheme="majorBidi"/>
        </w:rPr>
        <w:t xml:space="preserve">While Spain, Germany, and Poland had already aligned their legislations with </w:t>
      </w:r>
      <w:r w:rsidRPr="0097771D">
        <w:rPr>
          <w:rFonts w:asciiTheme="majorBidi" w:hAnsiTheme="majorBidi" w:cstheme="majorBidi"/>
        </w:rPr>
        <w:lastRenderedPageBreak/>
        <w:t>the new regulations, the United Kingdom, having left the European Union, did not adopt the new system and is not a member of the European Union Aviation Safety Agency (EASA).</w:t>
      </w:r>
      <w:proofErr w:type="gramEnd"/>
    </w:p>
    <w:p w14:paraId="7EF5D8D1" w14:textId="118795B2" w:rsidR="005655E2" w:rsidRPr="0097771D" w:rsidRDefault="005655E2" w:rsidP="0097771D">
      <w:pPr>
        <w:pStyle w:val="Els-body-text"/>
        <w:keepNext w:val="0"/>
        <w:widowControl w:val="0"/>
        <w:spacing w:before="100" w:beforeAutospacing="1" w:after="100" w:afterAutospacing="1" w:line="360" w:lineRule="auto"/>
        <w:ind w:firstLine="0"/>
        <w:rPr>
          <w:rFonts w:asciiTheme="majorBidi" w:hAnsiTheme="majorBidi" w:cstheme="majorBidi"/>
        </w:rPr>
      </w:pPr>
      <w:r w:rsidRPr="0097771D">
        <w:rPr>
          <w:rFonts w:asciiTheme="majorBidi" w:hAnsiTheme="majorBidi" w:cstheme="majorBidi"/>
        </w:rPr>
        <w:t xml:space="preserve">Building on the findings from the doctrinal legal research, empirical research </w:t>
      </w:r>
      <w:proofErr w:type="gramStart"/>
      <w:r w:rsidRPr="0097771D">
        <w:rPr>
          <w:rFonts w:asciiTheme="majorBidi" w:hAnsiTheme="majorBidi" w:cstheme="majorBidi"/>
        </w:rPr>
        <w:t>was then conducted</w:t>
      </w:r>
      <w:proofErr w:type="gramEnd"/>
      <w:r w:rsidRPr="0097771D">
        <w:rPr>
          <w:rFonts w:asciiTheme="majorBidi" w:hAnsiTheme="majorBidi" w:cstheme="majorBidi"/>
        </w:rPr>
        <w:t xml:space="preserve">. This involved in-depth interviews with police officers, national </w:t>
      </w:r>
      <w:proofErr w:type="gramStart"/>
      <w:r w:rsidRPr="0097771D">
        <w:rPr>
          <w:rFonts w:asciiTheme="majorBidi" w:hAnsiTheme="majorBidi" w:cstheme="majorBidi"/>
        </w:rPr>
        <w:t>aviation safety agency officers</w:t>
      </w:r>
      <w:proofErr w:type="gramEnd"/>
      <w:r w:rsidRPr="0097771D">
        <w:rPr>
          <w:rFonts w:asciiTheme="majorBidi" w:hAnsiTheme="majorBidi" w:cstheme="majorBidi"/>
        </w:rPr>
        <w:t xml:space="preserve">, and foreign experts in the field. Police departments and aviation safety agencies </w:t>
      </w:r>
      <w:proofErr w:type="gramStart"/>
      <w:r w:rsidRPr="0097771D">
        <w:rPr>
          <w:rFonts w:asciiTheme="majorBidi" w:hAnsiTheme="majorBidi" w:cstheme="majorBidi"/>
        </w:rPr>
        <w:t>were contacted</w:t>
      </w:r>
      <w:proofErr w:type="gramEnd"/>
      <w:r w:rsidRPr="0097771D">
        <w:rPr>
          <w:rFonts w:asciiTheme="majorBidi" w:hAnsiTheme="majorBidi" w:cstheme="majorBidi"/>
        </w:rPr>
        <w:t xml:space="preserve"> via email, requesting a designated individual willing to participate in an interview. Experts </w:t>
      </w:r>
      <w:proofErr w:type="gramStart"/>
      <w:r w:rsidRPr="0097771D">
        <w:rPr>
          <w:rFonts w:asciiTheme="majorBidi" w:hAnsiTheme="majorBidi" w:cstheme="majorBidi"/>
        </w:rPr>
        <w:t>were approached</w:t>
      </w:r>
      <w:proofErr w:type="gramEnd"/>
      <w:r w:rsidRPr="0097771D">
        <w:rPr>
          <w:rFonts w:asciiTheme="majorBidi" w:hAnsiTheme="majorBidi" w:cstheme="majorBidi"/>
        </w:rPr>
        <w:t xml:space="preserve"> directly via email to arrange meetings. Each email outlined the interview topics and the study's purpose. In several cases, requests for additional details about the interview structure and specific inquiries </w:t>
      </w:r>
      <w:proofErr w:type="gramStart"/>
      <w:r w:rsidRPr="0097771D">
        <w:rPr>
          <w:rFonts w:asciiTheme="majorBidi" w:hAnsiTheme="majorBidi" w:cstheme="majorBidi"/>
        </w:rPr>
        <w:t>were made and provided</w:t>
      </w:r>
      <w:proofErr w:type="gramEnd"/>
      <w:r w:rsidRPr="0097771D">
        <w:rPr>
          <w:rFonts w:asciiTheme="majorBidi" w:hAnsiTheme="majorBidi" w:cstheme="majorBidi"/>
        </w:rPr>
        <w:t xml:space="preserve">. Participants </w:t>
      </w:r>
      <w:proofErr w:type="gramStart"/>
      <w:r w:rsidRPr="0097771D">
        <w:rPr>
          <w:rFonts w:asciiTheme="majorBidi" w:hAnsiTheme="majorBidi" w:cstheme="majorBidi"/>
        </w:rPr>
        <w:t>were also informed</w:t>
      </w:r>
      <w:proofErr w:type="gramEnd"/>
      <w:r w:rsidRPr="0097771D">
        <w:rPr>
          <w:rFonts w:asciiTheme="majorBidi" w:hAnsiTheme="majorBidi" w:cstheme="majorBidi"/>
        </w:rPr>
        <w:t xml:space="preserve"> that all interviews would be voice-recorded due to the study's nature. Most interviews </w:t>
      </w:r>
      <w:proofErr w:type="gramStart"/>
      <w:r w:rsidRPr="0097771D">
        <w:rPr>
          <w:rFonts w:asciiTheme="majorBidi" w:hAnsiTheme="majorBidi" w:cstheme="majorBidi"/>
        </w:rPr>
        <w:t>were conducted</w:t>
      </w:r>
      <w:proofErr w:type="gramEnd"/>
      <w:r w:rsidRPr="0097771D">
        <w:rPr>
          <w:rFonts w:asciiTheme="majorBidi" w:hAnsiTheme="majorBidi" w:cstheme="majorBidi"/>
        </w:rPr>
        <w:t xml:space="preserve"> in person and on-site, while four had to be conducted remotely due to participants' scheduling conflicts, and one due to illness. Each in-depth interview was structured and conducted based on a pre-prepared questionnaire.</w:t>
      </w:r>
    </w:p>
    <w:p w14:paraId="2F1DC48E" w14:textId="64497795" w:rsidR="005655E2" w:rsidRPr="0097771D" w:rsidRDefault="005655E2" w:rsidP="0097771D">
      <w:pPr>
        <w:pStyle w:val="Els-body-text"/>
        <w:keepNext w:val="0"/>
        <w:widowControl w:val="0"/>
        <w:spacing w:before="100" w:beforeAutospacing="1" w:after="100" w:afterAutospacing="1" w:line="360" w:lineRule="auto"/>
        <w:ind w:firstLine="0"/>
        <w:rPr>
          <w:rFonts w:asciiTheme="majorBidi" w:hAnsiTheme="majorBidi" w:cstheme="majorBidi"/>
        </w:rPr>
      </w:pPr>
      <w:r w:rsidRPr="0097771D">
        <w:rPr>
          <w:rFonts w:asciiTheme="majorBidi" w:hAnsiTheme="majorBidi" w:cstheme="majorBidi"/>
        </w:rPr>
        <w:t xml:space="preserve">In addition to the interviews, permission </w:t>
      </w:r>
      <w:proofErr w:type="gramStart"/>
      <w:r w:rsidRPr="0097771D">
        <w:rPr>
          <w:rFonts w:asciiTheme="majorBidi" w:hAnsiTheme="majorBidi" w:cstheme="majorBidi"/>
        </w:rPr>
        <w:t>was granted</w:t>
      </w:r>
      <w:proofErr w:type="gramEnd"/>
      <w:r w:rsidRPr="0097771D">
        <w:rPr>
          <w:rFonts w:asciiTheme="majorBidi" w:hAnsiTheme="majorBidi" w:cstheme="majorBidi"/>
        </w:rPr>
        <w:t xml:space="preserve"> on three occasions to observe police officers using drones in their work. The first observation took place in the UK, where the processes of preparation, flight, and after-mission reporting </w:t>
      </w:r>
      <w:proofErr w:type="gramStart"/>
      <w:r w:rsidRPr="0097771D">
        <w:rPr>
          <w:rFonts w:asciiTheme="majorBidi" w:hAnsiTheme="majorBidi" w:cstheme="majorBidi"/>
        </w:rPr>
        <w:t>were demonstrated</w:t>
      </w:r>
      <w:proofErr w:type="gramEnd"/>
      <w:r w:rsidRPr="0097771D">
        <w:rPr>
          <w:rFonts w:asciiTheme="majorBidi" w:hAnsiTheme="majorBidi" w:cstheme="majorBidi"/>
        </w:rPr>
        <w:t xml:space="preserve">. The other two observations occurred in Poland, where police officers allowed observations during traffic control operations and provided insights into their usual procedures. Field notes </w:t>
      </w:r>
      <w:proofErr w:type="gramStart"/>
      <w:r w:rsidRPr="0097771D">
        <w:rPr>
          <w:rFonts w:asciiTheme="majorBidi" w:hAnsiTheme="majorBidi" w:cstheme="majorBidi"/>
        </w:rPr>
        <w:t>were made</w:t>
      </w:r>
      <w:proofErr w:type="gramEnd"/>
      <w:r w:rsidRPr="0097771D">
        <w:rPr>
          <w:rFonts w:asciiTheme="majorBidi" w:hAnsiTheme="majorBidi" w:cstheme="majorBidi"/>
        </w:rPr>
        <w:t xml:space="preserve"> in all three cases to document the observations.</w:t>
      </w:r>
    </w:p>
    <w:p w14:paraId="21AAE58F" w14:textId="237E933B" w:rsidR="0011690F" w:rsidRPr="0097771D" w:rsidRDefault="002B7DBE" w:rsidP="0097771D">
      <w:pPr>
        <w:pStyle w:val="Els-1storder-head"/>
        <w:keepNext w:val="0"/>
        <w:widowControl w:val="0"/>
        <w:spacing w:before="100" w:beforeAutospacing="1" w:after="100" w:afterAutospacing="1" w:line="360" w:lineRule="auto"/>
        <w:jc w:val="both"/>
        <w:rPr>
          <w:rFonts w:asciiTheme="majorBidi" w:hAnsiTheme="majorBidi" w:cstheme="majorBidi"/>
        </w:rPr>
      </w:pPr>
      <w:r w:rsidRPr="0097771D">
        <w:rPr>
          <w:rFonts w:asciiTheme="majorBidi" w:hAnsiTheme="majorBidi" w:cstheme="majorBidi"/>
        </w:rPr>
        <w:t>Results</w:t>
      </w:r>
    </w:p>
    <w:p w14:paraId="24B76EAD" w14:textId="764B396A" w:rsidR="002B7DBE" w:rsidRPr="0097771D" w:rsidRDefault="00027543" w:rsidP="0097771D">
      <w:pPr>
        <w:pStyle w:val="Els-body-text"/>
        <w:keepNext w:val="0"/>
        <w:widowControl w:val="0"/>
        <w:spacing w:before="100" w:beforeAutospacing="1" w:after="100" w:afterAutospacing="1" w:line="360" w:lineRule="auto"/>
        <w:ind w:firstLine="0"/>
        <w:rPr>
          <w:rFonts w:asciiTheme="majorBidi" w:hAnsiTheme="majorBidi" w:cstheme="majorBidi"/>
        </w:rPr>
      </w:pPr>
      <w:r w:rsidRPr="0097771D">
        <w:rPr>
          <w:rFonts w:asciiTheme="majorBidi" w:hAnsiTheme="majorBidi" w:cstheme="majorBidi"/>
        </w:rPr>
        <w:t xml:space="preserve">The following section presents the results from doctrinal legal research, in-depth interview responses, and field study observations. The first part outlines the current state of legislation in the </w:t>
      </w:r>
      <w:r w:rsidR="003035DE" w:rsidRPr="0097771D">
        <w:rPr>
          <w:rFonts w:asciiTheme="majorBidi" w:hAnsiTheme="majorBidi" w:cstheme="majorBidi"/>
        </w:rPr>
        <w:t>EU (</w:t>
      </w:r>
      <w:r w:rsidR="000E5D89" w:rsidRPr="0097771D">
        <w:rPr>
          <w:rFonts w:asciiTheme="majorBidi" w:hAnsiTheme="majorBidi" w:cstheme="majorBidi"/>
        </w:rPr>
        <w:t xml:space="preserve">including Spain, Germany, and Poland) and the </w:t>
      </w:r>
      <w:r w:rsidRPr="0097771D">
        <w:rPr>
          <w:rFonts w:asciiTheme="majorBidi" w:hAnsiTheme="majorBidi" w:cstheme="majorBidi"/>
        </w:rPr>
        <w:t>United Kingdom. The second part covers three key areas: a) the most common use cases of police drones, b) officer attitudes towards drones and the</w:t>
      </w:r>
      <w:r w:rsidR="005B4D2D" w:rsidRPr="0097771D">
        <w:rPr>
          <w:rFonts w:asciiTheme="majorBidi" w:hAnsiTheme="majorBidi" w:cstheme="majorBidi"/>
        </w:rPr>
        <w:t>ir opinion</w:t>
      </w:r>
      <w:r w:rsidR="006C499E" w:rsidRPr="0097771D">
        <w:rPr>
          <w:rFonts w:asciiTheme="majorBidi" w:hAnsiTheme="majorBidi" w:cstheme="majorBidi"/>
        </w:rPr>
        <w:t>s on accountability</w:t>
      </w:r>
      <w:r w:rsidRPr="0097771D">
        <w:rPr>
          <w:rFonts w:asciiTheme="majorBidi" w:hAnsiTheme="majorBidi" w:cstheme="majorBidi"/>
        </w:rPr>
        <w:t>, and c) observations from limited field studies on the practical use of police drones.</w:t>
      </w:r>
    </w:p>
    <w:p w14:paraId="0B0D86ED" w14:textId="0C45D74B" w:rsidR="002B7DBE" w:rsidRPr="0097771D" w:rsidRDefault="002A6FAF" w:rsidP="0097771D">
      <w:pPr>
        <w:pStyle w:val="Els-2ndorder-head"/>
        <w:keepNext w:val="0"/>
        <w:widowControl w:val="0"/>
        <w:spacing w:before="100" w:beforeAutospacing="1" w:after="100" w:afterAutospacing="1" w:line="360" w:lineRule="auto"/>
        <w:jc w:val="both"/>
        <w:rPr>
          <w:rFonts w:asciiTheme="majorBidi" w:hAnsiTheme="majorBidi" w:cstheme="majorBidi"/>
          <w:b/>
          <w:bCs/>
        </w:rPr>
      </w:pPr>
      <w:r w:rsidRPr="0097771D">
        <w:rPr>
          <w:rFonts w:asciiTheme="majorBidi" w:hAnsiTheme="majorBidi" w:cstheme="majorBidi"/>
          <w:b/>
          <w:bCs/>
        </w:rPr>
        <w:t>Legislation</w:t>
      </w:r>
    </w:p>
    <w:p w14:paraId="38EF6FE8" w14:textId="1E00AE9D" w:rsidR="00133DE8" w:rsidRPr="0097771D" w:rsidRDefault="00133DE8" w:rsidP="0097771D">
      <w:pPr>
        <w:pStyle w:val="Els-body-text"/>
        <w:keepNext w:val="0"/>
        <w:widowControl w:val="0"/>
        <w:spacing w:before="100" w:beforeAutospacing="1" w:after="100" w:afterAutospacing="1" w:line="360" w:lineRule="auto"/>
        <w:ind w:firstLine="0"/>
        <w:rPr>
          <w:rFonts w:asciiTheme="majorBidi" w:hAnsiTheme="majorBidi" w:cstheme="majorBidi"/>
        </w:rPr>
      </w:pPr>
      <w:r w:rsidRPr="0097771D">
        <w:rPr>
          <w:rFonts w:asciiTheme="majorBidi" w:hAnsiTheme="majorBidi" w:cstheme="majorBidi"/>
        </w:rPr>
        <w:t xml:space="preserve">In the European Union, two key legislative acts govern the use of drones by the police. The first is </w:t>
      </w:r>
      <w:r w:rsidR="005765B4" w:rsidRPr="0097771D">
        <w:rPr>
          <w:rFonts w:asciiTheme="majorBidi" w:hAnsiTheme="majorBidi" w:cstheme="majorBidi"/>
          <w:i/>
          <w:iCs/>
        </w:rPr>
        <w:t>Regulation (EU) 2018/1139</w:t>
      </w:r>
      <w:r w:rsidR="00320915" w:rsidRPr="0097771D">
        <w:rPr>
          <w:rStyle w:val="FootnoteReference"/>
          <w:rFonts w:asciiTheme="majorBidi" w:hAnsiTheme="majorBidi" w:cstheme="majorBidi"/>
          <w:i/>
          <w:iCs/>
        </w:rPr>
        <w:footnoteReference w:id="2"/>
      </w:r>
      <w:r w:rsidRPr="0097771D">
        <w:rPr>
          <w:rFonts w:asciiTheme="majorBidi" w:hAnsiTheme="majorBidi" w:cstheme="majorBidi"/>
        </w:rPr>
        <w:t xml:space="preserve">. This regulation aims to create a unified airspace within the European Union and mandates that police officers adhere to the same certification, testing, and operational rules as civilians when flying drones, with minor exceptions. Specific regulations, airspace classifications, and types of drone missions are beyond the scope of this study. However, one notable provision requires that everyone not involved in a drone mission </w:t>
      </w:r>
      <w:proofErr w:type="gramStart"/>
      <w:r w:rsidRPr="0097771D">
        <w:rPr>
          <w:rFonts w:asciiTheme="majorBidi" w:hAnsiTheme="majorBidi" w:cstheme="majorBidi"/>
        </w:rPr>
        <w:t>be informed</w:t>
      </w:r>
      <w:proofErr w:type="gramEnd"/>
      <w:r w:rsidRPr="0097771D">
        <w:rPr>
          <w:rFonts w:asciiTheme="majorBidi" w:hAnsiTheme="majorBidi" w:cstheme="majorBidi"/>
        </w:rPr>
        <w:t xml:space="preserve"> when such a mission is ongoing. This means drones </w:t>
      </w:r>
      <w:proofErr w:type="gramStart"/>
      <w:r w:rsidRPr="0097771D">
        <w:rPr>
          <w:rFonts w:asciiTheme="majorBidi" w:hAnsiTheme="majorBidi" w:cstheme="majorBidi"/>
        </w:rPr>
        <w:t>should, at a minimum, have</w:t>
      </w:r>
      <w:proofErr w:type="gramEnd"/>
      <w:r w:rsidRPr="0097771D">
        <w:rPr>
          <w:rFonts w:asciiTheme="majorBidi" w:hAnsiTheme="majorBidi" w:cstheme="majorBidi"/>
        </w:rPr>
        <w:t xml:space="preserve"> bright lights to increase their visibility.</w:t>
      </w:r>
    </w:p>
    <w:p w14:paraId="45C4DC70" w14:textId="73C6C811" w:rsidR="002B7DBE" w:rsidRPr="0097771D" w:rsidRDefault="00133DE8" w:rsidP="0097771D">
      <w:pPr>
        <w:pStyle w:val="Els-body-text"/>
        <w:keepNext w:val="0"/>
        <w:widowControl w:val="0"/>
        <w:spacing w:before="100" w:beforeAutospacing="1" w:after="100" w:afterAutospacing="1" w:line="360" w:lineRule="auto"/>
        <w:ind w:firstLine="0"/>
        <w:rPr>
          <w:rFonts w:asciiTheme="majorBidi" w:hAnsiTheme="majorBidi" w:cstheme="majorBidi"/>
        </w:rPr>
      </w:pPr>
      <w:r w:rsidRPr="0097771D">
        <w:rPr>
          <w:rFonts w:asciiTheme="majorBidi" w:hAnsiTheme="majorBidi" w:cstheme="majorBidi"/>
        </w:rPr>
        <w:t xml:space="preserve">The second significant act </w:t>
      </w:r>
      <w:r w:rsidR="005616CD" w:rsidRPr="0097771D">
        <w:rPr>
          <w:rFonts w:asciiTheme="majorBidi" w:hAnsiTheme="majorBidi" w:cstheme="majorBidi"/>
        </w:rPr>
        <w:t xml:space="preserve">is </w:t>
      </w:r>
      <w:r w:rsidR="00721D14" w:rsidRPr="0097771D">
        <w:rPr>
          <w:rFonts w:asciiTheme="majorBidi" w:hAnsiTheme="majorBidi" w:cstheme="majorBidi"/>
          <w:i/>
          <w:iCs/>
        </w:rPr>
        <w:t>Directive (EU) 2016/680</w:t>
      </w:r>
      <w:r w:rsidR="005616CD" w:rsidRPr="0097771D">
        <w:rPr>
          <w:rStyle w:val="FootnoteReference"/>
          <w:rFonts w:asciiTheme="majorBidi" w:hAnsiTheme="majorBidi" w:cstheme="majorBidi"/>
          <w:i/>
          <w:iCs/>
        </w:rPr>
        <w:footnoteReference w:id="3"/>
      </w:r>
      <w:r w:rsidRPr="0097771D">
        <w:rPr>
          <w:rFonts w:asciiTheme="majorBidi" w:hAnsiTheme="majorBidi" w:cstheme="majorBidi"/>
        </w:rPr>
        <w:t xml:space="preserve">. This directive mandates that all member states protect </w:t>
      </w:r>
      <w:r w:rsidRPr="0097771D">
        <w:rPr>
          <w:rFonts w:asciiTheme="majorBidi" w:hAnsiTheme="majorBidi" w:cstheme="majorBidi"/>
        </w:rPr>
        <w:lastRenderedPageBreak/>
        <w:t>citizens' fundamental rights and freedoms, particularly their right to personal data protection. It ensures that the exchange of personal data by competent authorities within the Union is not restricted or prohibited due to data protection concerns. Furthermore, it requires police agencies to appoint dedicated data administrators and grants citizens the right to access, manage, and delete their personal data processed or stored by the police. Additionally, it mandates that each member state establish appropriate time limits for the erasure of personal data or periodic reviews of the need for data storage.</w:t>
      </w:r>
    </w:p>
    <w:p w14:paraId="68F5E916" w14:textId="23F72FFA" w:rsidR="005445DC" w:rsidRPr="0097771D" w:rsidRDefault="00316923" w:rsidP="0097771D">
      <w:pPr>
        <w:pStyle w:val="Els-body-text"/>
        <w:keepNext w:val="0"/>
        <w:widowControl w:val="0"/>
        <w:spacing w:before="100" w:beforeAutospacing="1" w:after="100" w:afterAutospacing="1" w:line="360" w:lineRule="auto"/>
        <w:ind w:firstLine="0"/>
        <w:rPr>
          <w:rFonts w:asciiTheme="majorBidi" w:hAnsiTheme="majorBidi" w:cstheme="majorBidi"/>
        </w:rPr>
      </w:pPr>
      <w:r w:rsidRPr="0097771D">
        <w:rPr>
          <w:rFonts w:asciiTheme="majorBidi" w:hAnsiTheme="majorBidi" w:cstheme="majorBidi"/>
        </w:rPr>
        <w:t>Spanish regulations align with both Regulation (EU) 2018/1139 and Directive (EU) 2016/680. Prior to these EU regulations, Spain had its own unique legislation governing drone use—Royal Decree 552/2014. With the implementation of the new EU acts, the Spanish Aviation Safety and Security Agency (AESA), which operates under the EU's EASA framework, has become the main regulatory body overseeing drone use in Spain. However, AESA primarily publishes information in Spanish, making it difficult to access information easily. It is also worth noting that the tests drone operators must take to fly in Spanish airspace are available only in Spanish. Despite these language barriers, it is evident that Spanish laws are fully compliant with the new EU framework.</w:t>
      </w:r>
    </w:p>
    <w:p w14:paraId="26BD2FB8" w14:textId="7389EAB6" w:rsidR="005445DC" w:rsidRPr="0097771D" w:rsidRDefault="00591983" w:rsidP="0097771D">
      <w:pPr>
        <w:pStyle w:val="Els-body-text"/>
        <w:keepNext w:val="0"/>
        <w:widowControl w:val="0"/>
        <w:spacing w:before="100" w:beforeAutospacing="1" w:after="100" w:afterAutospacing="1" w:line="360" w:lineRule="auto"/>
        <w:ind w:firstLine="0"/>
        <w:rPr>
          <w:rFonts w:asciiTheme="majorBidi" w:hAnsiTheme="majorBidi" w:cstheme="majorBidi"/>
        </w:rPr>
      </w:pPr>
      <w:proofErr w:type="gramStart"/>
      <w:r w:rsidRPr="0097771D">
        <w:rPr>
          <w:rFonts w:asciiTheme="majorBidi" w:hAnsiTheme="majorBidi" w:cstheme="majorBidi"/>
        </w:rPr>
        <w:t>Similarly</w:t>
      </w:r>
      <w:proofErr w:type="gramEnd"/>
      <w:r w:rsidRPr="0097771D">
        <w:rPr>
          <w:rFonts w:asciiTheme="majorBidi" w:hAnsiTheme="majorBidi" w:cstheme="majorBidi"/>
        </w:rPr>
        <w:t xml:space="preserve"> to Spain, as of December 31, 2020, Germany replaced its national drone regulations with the aforementioned European regulations. The German Federal Aviation Office (FAO), which operates under the EASA framework, has confirmed that the new EU regulations </w:t>
      </w:r>
      <w:proofErr w:type="gramStart"/>
      <w:r w:rsidRPr="0097771D">
        <w:rPr>
          <w:rFonts w:asciiTheme="majorBidi" w:hAnsiTheme="majorBidi" w:cstheme="majorBidi"/>
        </w:rPr>
        <w:t>are fully adhered</w:t>
      </w:r>
      <w:proofErr w:type="gramEnd"/>
      <w:r w:rsidRPr="0097771D">
        <w:rPr>
          <w:rFonts w:asciiTheme="majorBidi" w:hAnsiTheme="majorBidi" w:cstheme="majorBidi"/>
        </w:rPr>
        <w:t xml:space="preserve"> to and that German regulations are now compliant with this updated European framework.</w:t>
      </w:r>
    </w:p>
    <w:p w14:paraId="1E3843FA" w14:textId="28EDD639" w:rsidR="005445DC" w:rsidRPr="0097771D" w:rsidRDefault="00512165" w:rsidP="0097771D">
      <w:pPr>
        <w:pStyle w:val="Els-body-text"/>
        <w:keepNext w:val="0"/>
        <w:widowControl w:val="0"/>
        <w:spacing w:before="100" w:beforeAutospacing="1" w:after="100" w:afterAutospacing="1" w:line="360" w:lineRule="auto"/>
        <w:ind w:firstLine="0"/>
        <w:rPr>
          <w:rFonts w:asciiTheme="majorBidi" w:hAnsiTheme="majorBidi" w:cstheme="majorBidi"/>
        </w:rPr>
      </w:pPr>
      <w:r w:rsidRPr="0097771D">
        <w:rPr>
          <w:rFonts w:asciiTheme="majorBidi" w:hAnsiTheme="majorBidi" w:cstheme="majorBidi"/>
        </w:rPr>
        <w:t xml:space="preserve">Poland has also implemented the new EU framework. The Polish Civil Aviation Authority, which operates under EASA, maintains records of all registered drone pilots and can share this information with Polish police upon request. Polish law differs somewhat from other countries regarding surveillance competencies. Under the Polish National Police Act, the police have the authority to surveil all public spaces and </w:t>
      </w:r>
      <w:proofErr w:type="gramStart"/>
      <w:r w:rsidRPr="0097771D">
        <w:rPr>
          <w:rFonts w:asciiTheme="majorBidi" w:hAnsiTheme="majorBidi" w:cstheme="majorBidi"/>
        </w:rPr>
        <w:t>can also</w:t>
      </w:r>
      <w:proofErr w:type="gramEnd"/>
      <w:r w:rsidRPr="0097771D">
        <w:rPr>
          <w:rFonts w:asciiTheme="majorBidi" w:hAnsiTheme="majorBidi" w:cstheme="majorBidi"/>
        </w:rPr>
        <w:t xml:space="preserve"> surveil private spaces during interventions. This broad authority grants Polish police the right to use any surveillance technology in their duties. This legislation is controversial, particularly because the ability to surveil private spaces during interventions </w:t>
      </w:r>
      <w:proofErr w:type="gramStart"/>
      <w:r w:rsidRPr="0097771D">
        <w:rPr>
          <w:rFonts w:asciiTheme="majorBidi" w:hAnsiTheme="majorBidi" w:cstheme="majorBidi"/>
        </w:rPr>
        <w:t>was introduced</w:t>
      </w:r>
      <w:proofErr w:type="gramEnd"/>
      <w:r w:rsidRPr="0097771D">
        <w:rPr>
          <w:rFonts w:asciiTheme="majorBidi" w:hAnsiTheme="majorBidi" w:cstheme="majorBidi"/>
        </w:rPr>
        <w:t xml:space="preserve"> simultaneously with the implementation of Directive (EU) 2016/680, which aims to strengthen citizens' fundamental rights and freedoms. Nevertheless, the Directive has at least regulated how long the Polish police can store personal data — a previously unregulated and contentious issue. Police can now store personal data for a minimum of 30 days and a maximum of 60 days before deleting it.</w:t>
      </w:r>
    </w:p>
    <w:p w14:paraId="10533BC3" w14:textId="34AC4D8B" w:rsidR="00A326D9" w:rsidRPr="0097771D" w:rsidRDefault="00A326D9" w:rsidP="0097771D">
      <w:pPr>
        <w:pStyle w:val="Els-body-text"/>
        <w:keepNext w:val="0"/>
        <w:widowControl w:val="0"/>
        <w:spacing w:before="100" w:beforeAutospacing="1" w:after="100" w:afterAutospacing="1" w:line="360" w:lineRule="auto"/>
        <w:ind w:firstLine="0"/>
        <w:rPr>
          <w:rFonts w:asciiTheme="majorBidi" w:hAnsiTheme="majorBidi" w:cstheme="majorBidi"/>
        </w:rPr>
      </w:pPr>
      <w:r w:rsidRPr="0097771D">
        <w:rPr>
          <w:rFonts w:asciiTheme="majorBidi" w:hAnsiTheme="majorBidi" w:cstheme="majorBidi"/>
        </w:rPr>
        <w:t xml:space="preserve">As for the United Kingdom, thanks to the </w:t>
      </w:r>
      <w:r w:rsidRPr="0097771D">
        <w:rPr>
          <w:rFonts w:asciiTheme="majorBidi" w:hAnsiTheme="majorBidi" w:cstheme="majorBidi"/>
          <w:i/>
          <w:iCs/>
        </w:rPr>
        <w:t>Freedom of Information Act 2000</w:t>
      </w:r>
      <w:r w:rsidRPr="0097771D">
        <w:rPr>
          <w:rFonts w:asciiTheme="majorBidi" w:hAnsiTheme="majorBidi" w:cstheme="majorBidi"/>
        </w:rPr>
        <w:t xml:space="preserve"> (FOIA), information regarding regulations, policies, and other acts is readily accessible</w:t>
      </w:r>
      <w:r w:rsidR="00187C14" w:rsidRPr="0097771D">
        <w:rPr>
          <w:rFonts w:asciiTheme="majorBidi" w:hAnsiTheme="majorBidi" w:cstheme="majorBidi"/>
        </w:rPr>
        <w:t>.</w:t>
      </w:r>
      <w:r w:rsidRPr="0097771D">
        <w:rPr>
          <w:rFonts w:asciiTheme="majorBidi" w:hAnsiTheme="majorBidi" w:cstheme="majorBidi"/>
        </w:rPr>
        <w:t xml:space="preserve"> FOIA also facilitates obtaining information from relevant authorities, making it easy to gather necessary details. </w:t>
      </w:r>
      <w:proofErr w:type="gramStart"/>
      <w:r w:rsidRPr="0097771D">
        <w:rPr>
          <w:rFonts w:asciiTheme="majorBidi" w:hAnsiTheme="majorBidi" w:cstheme="majorBidi"/>
        </w:rPr>
        <w:t xml:space="preserve">Any type of surveillance data gathered, processed, or stored by British police is governed by the </w:t>
      </w:r>
      <w:r w:rsidRPr="0097771D">
        <w:rPr>
          <w:rFonts w:asciiTheme="majorBidi" w:hAnsiTheme="majorBidi" w:cstheme="majorBidi"/>
          <w:i/>
          <w:iCs/>
        </w:rPr>
        <w:t>Police Act</w:t>
      </w:r>
      <w:r w:rsidRPr="0097771D">
        <w:rPr>
          <w:rFonts w:asciiTheme="majorBidi" w:hAnsiTheme="majorBidi" w:cstheme="majorBidi"/>
        </w:rPr>
        <w:t xml:space="preserve">, the </w:t>
      </w:r>
      <w:r w:rsidRPr="0097771D">
        <w:rPr>
          <w:rFonts w:asciiTheme="majorBidi" w:hAnsiTheme="majorBidi" w:cstheme="majorBidi"/>
          <w:i/>
          <w:iCs/>
        </w:rPr>
        <w:t>Regulation of Investigatory Powers Act</w:t>
      </w:r>
      <w:r w:rsidRPr="0097771D">
        <w:rPr>
          <w:rFonts w:asciiTheme="majorBidi" w:hAnsiTheme="majorBidi" w:cstheme="majorBidi"/>
        </w:rPr>
        <w:t xml:space="preserve"> (RIPA), and the </w:t>
      </w:r>
      <w:r w:rsidRPr="0097771D">
        <w:rPr>
          <w:rFonts w:asciiTheme="majorBidi" w:hAnsiTheme="majorBidi" w:cstheme="majorBidi"/>
          <w:i/>
          <w:iCs/>
        </w:rPr>
        <w:t>Protection of Freedoms Act</w:t>
      </w:r>
      <w:r w:rsidRPr="0097771D">
        <w:rPr>
          <w:rFonts w:asciiTheme="majorBidi" w:hAnsiTheme="majorBidi" w:cstheme="majorBidi"/>
        </w:rPr>
        <w:t xml:space="preserve"> (</w:t>
      </w:r>
      <w:proofErr w:type="spellStart"/>
      <w:r w:rsidRPr="0097771D">
        <w:rPr>
          <w:rFonts w:asciiTheme="majorBidi" w:hAnsiTheme="majorBidi" w:cstheme="majorBidi"/>
        </w:rPr>
        <w:t>PoFA</w:t>
      </w:r>
      <w:proofErr w:type="spellEnd"/>
      <w:r w:rsidRPr="0097771D">
        <w:rPr>
          <w:rFonts w:asciiTheme="majorBidi" w:hAnsiTheme="majorBidi" w:cstheme="majorBidi"/>
        </w:rPr>
        <w:t>)</w:t>
      </w:r>
      <w:proofErr w:type="gramEnd"/>
      <w:r w:rsidRPr="0097771D">
        <w:rPr>
          <w:rFonts w:asciiTheme="majorBidi" w:hAnsiTheme="majorBidi" w:cstheme="majorBidi"/>
        </w:rPr>
        <w:t xml:space="preserve">. Additionally, British police must comply with the principles of the </w:t>
      </w:r>
      <w:r w:rsidRPr="0097771D">
        <w:rPr>
          <w:rFonts w:asciiTheme="majorBidi" w:hAnsiTheme="majorBidi" w:cstheme="majorBidi"/>
          <w:i/>
          <w:iCs/>
        </w:rPr>
        <w:t>Management of Police Information</w:t>
      </w:r>
      <w:r w:rsidRPr="0097771D">
        <w:rPr>
          <w:rFonts w:asciiTheme="majorBidi" w:hAnsiTheme="majorBidi" w:cstheme="majorBidi"/>
        </w:rPr>
        <w:t xml:space="preserve"> (</w:t>
      </w:r>
      <w:proofErr w:type="spellStart"/>
      <w:r w:rsidRPr="0097771D">
        <w:rPr>
          <w:rFonts w:asciiTheme="majorBidi" w:hAnsiTheme="majorBidi" w:cstheme="majorBidi"/>
        </w:rPr>
        <w:t>MoPI</w:t>
      </w:r>
      <w:proofErr w:type="spellEnd"/>
      <w:r w:rsidRPr="0097771D">
        <w:rPr>
          <w:rFonts w:asciiTheme="majorBidi" w:hAnsiTheme="majorBidi" w:cstheme="majorBidi"/>
        </w:rPr>
        <w:t>), which outlines the issues that need consideration to comply with the law and manage risks associated with police information.</w:t>
      </w:r>
    </w:p>
    <w:p w14:paraId="4E28BD70" w14:textId="7D8E69B6" w:rsidR="00A326D9" w:rsidRPr="0097771D" w:rsidRDefault="00A326D9" w:rsidP="0097771D">
      <w:pPr>
        <w:pStyle w:val="Els-body-text"/>
        <w:keepNext w:val="0"/>
        <w:widowControl w:val="0"/>
        <w:spacing w:before="100" w:beforeAutospacing="1" w:after="100" w:afterAutospacing="1" w:line="360" w:lineRule="auto"/>
        <w:ind w:firstLine="0"/>
        <w:rPr>
          <w:rFonts w:asciiTheme="majorBidi" w:hAnsiTheme="majorBidi" w:cstheme="majorBidi"/>
        </w:rPr>
      </w:pPr>
      <w:r w:rsidRPr="0097771D">
        <w:rPr>
          <w:rFonts w:asciiTheme="majorBidi" w:hAnsiTheme="majorBidi" w:cstheme="majorBidi"/>
        </w:rPr>
        <w:lastRenderedPageBreak/>
        <w:t xml:space="preserve">Perhaps the most crucial regulation is the requirement to adhere to the principles of the </w:t>
      </w:r>
      <w:r w:rsidRPr="0097771D">
        <w:rPr>
          <w:rFonts w:asciiTheme="majorBidi" w:hAnsiTheme="majorBidi" w:cstheme="majorBidi"/>
          <w:i/>
          <w:iCs/>
        </w:rPr>
        <w:t>Surveillance Camera Code of Practice</w:t>
      </w:r>
      <w:r w:rsidRPr="0097771D">
        <w:rPr>
          <w:rFonts w:asciiTheme="majorBidi" w:hAnsiTheme="majorBidi" w:cstheme="majorBidi"/>
        </w:rPr>
        <w:t xml:space="preserve"> (SCCP). This mandates that police agencies create and follow a </w:t>
      </w:r>
      <w:r w:rsidRPr="0097771D">
        <w:rPr>
          <w:rFonts w:asciiTheme="majorBidi" w:hAnsiTheme="majorBidi" w:cstheme="majorBidi"/>
          <w:i/>
          <w:iCs/>
        </w:rPr>
        <w:t>Data Protection Impact Assessment</w:t>
      </w:r>
      <w:r w:rsidRPr="0097771D">
        <w:rPr>
          <w:rFonts w:asciiTheme="majorBidi" w:hAnsiTheme="majorBidi" w:cstheme="majorBidi"/>
        </w:rPr>
        <w:t xml:space="preserve"> (DPIA) concerning the use of drones. While some paragraphs of this assessment are redacted and not publicly accessible, it is important to note that British police recognize the unique aerial perspective of drones, which may inadvertently capture members of the public </w:t>
      </w:r>
      <w:proofErr w:type="gramStart"/>
      <w:r w:rsidRPr="0097771D">
        <w:rPr>
          <w:rFonts w:asciiTheme="majorBidi" w:hAnsiTheme="majorBidi" w:cstheme="majorBidi"/>
        </w:rPr>
        <w:t>in the vicinity of</w:t>
      </w:r>
      <w:proofErr w:type="gramEnd"/>
      <w:r w:rsidRPr="0097771D">
        <w:rPr>
          <w:rFonts w:asciiTheme="majorBidi" w:hAnsiTheme="majorBidi" w:cstheme="majorBidi"/>
        </w:rPr>
        <w:t xml:space="preserve"> an operation. To minimize this risk, drone pilots </w:t>
      </w:r>
      <w:proofErr w:type="gramStart"/>
      <w:r w:rsidRPr="0097771D">
        <w:rPr>
          <w:rFonts w:asciiTheme="majorBidi" w:hAnsiTheme="majorBidi" w:cstheme="majorBidi"/>
        </w:rPr>
        <w:t>are instructed</w:t>
      </w:r>
      <w:proofErr w:type="gramEnd"/>
      <w:r w:rsidRPr="0097771D">
        <w:rPr>
          <w:rFonts w:asciiTheme="majorBidi" w:hAnsiTheme="majorBidi" w:cstheme="majorBidi"/>
        </w:rPr>
        <w:t xml:space="preserve"> not to record routinely unless they have a specific policing purpose.</w:t>
      </w:r>
    </w:p>
    <w:p w14:paraId="539EB47D" w14:textId="3F3DEC38" w:rsidR="00512165" w:rsidRPr="0097771D" w:rsidRDefault="006F6285" w:rsidP="0097771D">
      <w:pPr>
        <w:pStyle w:val="Els-2ndorder-head"/>
        <w:keepNext w:val="0"/>
        <w:widowControl w:val="0"/>
        <w:spacing w:before="100" w:beforeAutospacing="1" w:after="100" w:afterAutospacing="1" w:line="360" w:lineRule="auto"/>
        <w:jc w:val="both"/>
        <w:rPr>
          <w:rFonts w:asciiTheme="majorBidi" w:hAnsiTheme="majorBidi" w:cstheme="majorBidi"/>
          <w:b/>
          <w:bCs/>
        </w:rPr>
      </w:pPr>
      <w:r w:rsidRPr="0097771D">
        <w:rPr>
          <w:rFonts w:asciiTheme="majorBidi" w:hAnsiTheme="majorBidi" w:cstheme="majorBidi"/>
          <w:b/>
          <w:bCs/>
        </w:rPr>
        <w:t xml:space="preserve">Police </w:t>
      </w:r>
      <w:r w:rsidR="00130E0C" w:rsidRPr="0097771D">
        <w:rPr>
          <w:rFonts w:asciiTheme="majorBidi" w:hAnsiTheme="majorBidi" w:cstheme="majorBidi"/>
          <w:b/>
          <w:bCs/>
        </w:rPr>
        <w:t>D</w:t>
      </w:r>
      <w:r w:rsidRPr="0097771D">
        <w:rPr>
          <w:rFonts w:asciiTheme="majorBidi" w:hAnsiTheme="majorBidi" w:cstheme="majorBidi"/>
          <w:b/>
          <w:bCs/>
        </w:rPr>
        <w:t xml:space="preserve">rones </w:t>
      </w:r>
      <w:r w:rsidR="00130E0C" w:rsidRPr="0097771D">
        <w:rPr>
          <w:rFonts w:asciiTheme="majorBidi" w:hAnsiTheme="majorBidi" w:cstheme="majorBidi"/>
          <w:b/>
          <w:bCs/>
        </w:rPr>
        <w:t>Uses</w:t>
      </w:r>
      <w:r w:rsidRPr="0097771D">
        <w:rPr>
          <w:rFonts w:asciiTheme="majorBidi" w:hAnsiTheme="majorBidi" w:cstheme="majorBidi"/>
          <w:b/>
          <w:bCs/>
        </w:rPr>
        <w:t xml:space="preserve"> </w:t>
      </w:r>
      <w:r w:rsidR="006E3148" w:rsidRPr="0097771D">
        <w:rPr>
          <w:rFonts w:asciiTheme="majorBidi" w:hAnsiTheme="majorBidi" w:cstheme="majorBidi"/>
          <w:b/>
          <w:bCs/>
        </w:rPr>
        <w:t xml:space="preserve">and </w:t>
      </w:r>
      <w:r w:rsidR="00130E0C" w:rsidRPr="0097771D">
        <w:rPr>
          <w:rFonts w:asciiTheme="majorBidi" w:hAnsiTheme="majorBidi" w:cstheme="majorBidi"/>
          <w:b/>
          <w:bCs/>
        </w:rPr>
        <w:t>P</w:t>
      </w:r>
      <w:r w:rsidR="006E3148" w:rsidRPr="0097771D">
        <w:rPr>
          <w:rFonts w:asciiTheme="majorBidi" w:hAnsiTheme="majorBidi" w:cstheme="majorBidi"/>
          <w:b/>
          <w:bCs/>
        </w:rPr>
        <w:t xml:space="preserve">olice </w:t>
      </w:r>
      <w:r w:rsidR="00130E0C" w:rsidRPr="0097771D">
        <w:rPr>
          <w:rFonts w:asciiTheme="majorBidi" w:hAnsiTheme="majorBidi" w:cstheme="majorBidi"/>
          <w:b/>
          <w:bCs/>
        </w:rPr>
        <w:t>O</w:t>
      </w:r>
      <w:r w:rsidR="006E3148" w:rsidRPr="0097771D">
        <w:rPr>
          <w:rFonts w:asciiTheme="majorBidi" w:hAnsiTheme="majorBidi" w:cstheme="majorBidi"/>
          <w:b/>
          <w:bCs/>
        </w:rPr>
        <w:t xml:space="preserve">fficers </w:t>
      </w:r>
      <w:r w:rsidR="00130E0C" w:rsidRPr="0097771D">
        <w:rPr>
          <w:rFonts w:asciiTheme="majorBidi" w:hAnsiTheme="majorBidi" w:cstheme="majorBidi"/>
          <w:b/>
          <w:bCs/>
        </w:rPr>
        <w:t>O</w:t>
      </w:r>
      <w:r w:rsidR="006B188E" w:rsidRPr="0097771D">
        <w:rPr>
          <w:rFonts w:asciiTheme="majorBidi" w:hAnsiTheme="majorBidi" w:cstheme="majorBidi"/>
          <w:b/>
          <w:bCs/>
        </w:rPr>
        <w:t xml:space="preserve">pinions on </w:t>
      </w:r>
      <w:r w:rsidR="00130E0C" w:rsidRPr="0097771D">
        <w:rPr>
          <w:rFonts w:asciiTheme="majorBidi" w:hAnsiTheme="majorBidi" w:cstheme="majorBidi"/>
          <w:b/>
          <w:bCs/>
        </w:rPr>
        <w:t>A</w:t>
      </w:r>
      <w:r w:rsidR="006B188E" w:rsidRPr="0097771D">
        <w:rPr>
          <w:rFonts w:asciiTheme="majorBidi" w:hAnsiTheme="majorBidi" w:cstheme="majorBidi"/>
          <w:b/>
          <w:bCs/>
        </w:rPr>
        <w:t>ccountability</w:t>
      </w:r>
    </w:p>
    <w:p w14:paraId="45E1CA44" w14:textId="2A52ACDE" w:rsidR="00512165" w:rsidRPr="0097771D" w:rsidRDefault="0097003C" w:rsidP="0097771D">
      <w:pPr>
        <w:pStyle w:val="Els-body-text"/>
        <w:keepNext w:val="0"/>
        <w:widowControl w:val="0"/>
        <w:spacing w:before="100" w:beforeAutospacing="1" w:after="100" w:afterAutospacing="1" w:line="360" w:lineRule="auto"/>
        <w:ind w:firstLine="0"/>
        <w:rPr>
          <w:rFonts w:asciiTheme="majorBidi" w:hAnsiTheme="majorBidi" w:cstheme="majorBidi"/>
        </w:rPr>
      </w:pPr>
      <w:r w:rsidRPr="0097771D">
        <w:rPr>
          <w:rFonts w:asciiTheme="majorBidi" w:hAnsiTheme="majorBidi" w:cstheme="majorBidi"/>
        </w:rPr>
        <w:t xml:space="preserve">A study conducted in Poland, Germany, Spain, and the United Kingdom found that police drones </w:t>
      </w:r>
      <w:proofErr w:type="gramStart"/>
      <w:r w:rsidRPr="0097771D">
        <w:rPr>
          <w:rFonts w:asciiTheme="majorBidi" w:hAnsiTheme="majorBidi" w:cstheme="majorBidi"/>
        </w:rPr>
        <w:t>are used</w:t>
      </w:r>
      <w:proofErr w:type="gramEnd"/>
      <w:r w:rsidRPr="0097771D">
        <w:rPr>
          <w:rFonts w:asciiTheme="majorBidi" w:hAnsiTheme="majorBidi" w:cstheme="majorBidi"/>
        </w:rPr>
        <w:t xml:space="preserve"> relatively infrequently compared to the wide range of tasks typically performed by police officers. The two primary uses for drones are search and rescue operations and monitoring traffic. When questioned about other potential applications, such as city or crime scene mapping, monitoring public assemblies or protests, and regular CCTV-like surveillance, the responses varied. A German officer stated, “</w:t>
      </w:r>
      <w:proofErr w:type="gramStart"/>
      <w:r w:rsidRPr="0097771D">
        <w:rPr>
          <w:rFonts w:asciiTheme="majorBidi" w:hAnsiTheme="majorBidi" w:cstheme="majorBidi"/>
          <w:i/>
          <w:iCs/>
        </w:rPr>
        <w:t>we</w:t>
      </w:r>
      <w:proofErr w:type="gramEnd"/>
      <w:r w:rsidRPr="0097771D">
        <w:rPr>
          <w:rFonts w:asciiTheme="majorBidi" w:hAnsiTheme="majorBidi" w:cstheme="majorBidi"/>
          <w:i/>
          <w:iCs/>
        </w:rPr>
        <w:t xml:space="preserve"> wanted to and we tried to monitor protests, but our [aviation] laws make it very difficult to perform such a task</w:t>
      </w:r>
      <w:r w:rsidRPr="0097771D">
        <w:rPr>
          <w:rFonts w:asciiTheme="majorBidi" w:hAnsiTheme="majorBidi" w:cstheme="majorBidi"/>
        </w:rPr>
        <w:t>”</w:t>
      </w:r>
      <w:r w:rsidR="00FE03C9" w:rsidRPr="0097771D">
        <w:rPr>
          <w:rFonts w:asciiTheme="majorBidi" w:hAnsiTheme="majorBidi" w:cstheme="majorBidi"/>
        </w:rPr>
        <w:t>.</w:t>
      </w:r>
      <w:r w:rsidRPr="0097771D">
        <w:rPr>
          <w:rFonts w:asciiTheme="majorBidi" w:hAnsiTheme="majorBidi" w:cstheme="majorBidi"/>
        </w:rPr>
        <w:t xml:space="preserve"> A Spanish officer </w:t>
      </w:r>
      <w:proofErr w:type="gramStart"/>
      <w:r w:rsidRPr="0097771D">
        <w:rPr>
          <w:rFonts w:asciiTheme="majorBidi" w:hAnsiTheme="majorBidi" w:cstheme="majorBidi"/>
        </w:rPr>
        <w:t>noted that</w:t>
      </w:r>
      <w:proofErr w:type="gramEnd"/>
      <w:r w:rsidRPr="0097771D">
        <w:rPr>
          <w:rFonts w:asciiTheme="majorBidi" w:hAnsiTheme="majorBidi" w:cstheme="majorBidi"/>
        </w:rPr>
        <w:t xml:space="preserve"> “</w:t>
      </w:r>
      <w:r w:rsidRPr="0097771D">
        <w:rPr>
          <w:rFonts w:asciiTheme="majorBidi" w:hAnsiTheme="majorBidi" w:cstheme="majorBidi"/>
          <w:i/>
          <w:iCs/>
        </w:rPr>
        <w:t>during COVID-19, we used drones to urge people to stay home</w:t>
      </w:r>
      <w:r w:rsidRPr="0097771D">
        <w:rPr>
          <w:rFonts w:asciiTheme="majorBidi" w:hAnsiTheme="majorBidi" w:cstheme="majorBidi"/>
        </w:rPr>
        <w:t>”</w:t>
      </w:r>
      <w:r w:rsidR="00FE03C9" w:rsidRPr="0097771D">
        <w:rPr>
          <w:rFonts w:asciiTheme="majorBidi" w:hAnsiTheme="majorBidi" w:cstheme="majorBidi"/>
        </w:rPr>
        <w:t>,</w:t>
      </w:r>
      <w:r w:rsidRPr="0097771D">
        <w:rPr>
          <w:rFonts w:asciiTheme="majorBidi" w:hAnsiTheme="majorBidi" w:cstheme="majorBidi"/>
        </w:rPr>
        <w:t xml:space="preserve"> adding that “</w:t>
      </w:r>
      <w:r w:rsidRPr="0097771D">
        <w:rPr>
          <w:rFonts w:asciiTheme="majorBidi" w:hAnsiTheme="majorBidi" w:cstheme="majorBidi"/>
          <w:i/>
          <w:iCs/>
        </w:rPr>
        <w:t>there is a unit that regularly monitors beaches</w:t>
      </w:r>
      <w:r w:rsidRPr="0097771D">
        <w:rPr>
          <w:rFonts w:asciiTheme="majorBidi" w:hAnsiTheme="majorBidi" w:cstheme="majorBidi"/>
        </w:rPr>
        <w:t>”</w:t>
      </w:r>
      <w:r w:rsidR="00FE03C9" w:rsidRPr="0097771D">
        <w:rPr>
          <w:rFonts w:asciiTheme="majorBidi" w:hAnsiTheme="majorBidi" w:cstheme="majorBidi"/>
        </w:rPr>
        <w:t>.</w:t>
      </w:r>
      <w:r w:rsidRPr="0097771D">
        <w:rPr>
          <w:rFonts w:asciiTheme="majorBidi" w:hAnsiTheme="majorBidi" w:cstheme="majorBidi"/>
        </w:rPr>
        <w:t xml:space="preserve"> In the United Kingdom, an officer mentioned, “</w:t>
      </w:r>
      <w:r w:rsidRPr="0097771D">
        <w:rPr>
          <w:rFonts w:asciiTheme="majorBidi" w:hAnsiTheme="majorBidi" w:cstheme="majorBidi"/>
          <w:i/>
          <w:iCs/>
        </w:rPr>
        <w:t>we used drones to surveil cities during our pilot programs, but we rarely use them this way anymore</w:t>
      </w:r>
      <w:r w:rsidRPr="0097771D">
        <w:rPr>
          <w:rFonts w:asciiTheme="majorBidi" w:hAnsiTheme="majorBidi" w:cstheme="majorBidi"/>
        </w:rPr>
        <w:t>”</w:t>
      </w:r>
      <w:r w:rsidR="00FE03C9" w:rsidRPr="0097771D">
        <w:rPr>
          <w:rFonts w:asciiTheme="majorBidi" w:hAnsiTheme="majorBidi" w:cstheme="majorBidi"/>
        </w:rPr>
        <w:t>,</w:t>
      </w:r>
      <w:r w:rsidRPr="0097771D">
        <w:rPr>
          <w:rFonts w:asciiTheme="majorBidi" w:hAnsiTheme="majorBidi" w:cstheme="majorBidi"/>
        </w:rPr>
        <w:t xml:space="preserve"> explaining that regular CCTV cameras usually provide sufficient information. Polish police “</w:t>
      </w:r>
      <w:r w:rsidRPr="0097771D">
        <w:rPr>
          <w:rFonts w:asciiTheme="majorBidi" w:hAnsiTheme="majorBidi" w:cstheme="majorBidi"/>
          <w:i/>
          <w:iCs/>
        </w:rPr>
        <w:t>mainly use drones for search and rescue operations due to the management’s approach</w:t>
      </w:r>
      <w:r w:rsidRPr="0097771D">
        <w:rPr>
          <w:rFonts w:asciiTheme="majorBidi" w:hAnsiTheme="majorBidi" w:cstheme="majorBidi"/>
        </w:rPr>
        <w:t>”</w:t>
      </w:r>
      <w:r w:rsidR="00FE03C9" w:rsidRPr="0097771D">
        <w:rPr>
          <w:rFonts w:asciiTheme="majorBidi" w:hAnsiTheme="majorBidi" w:cstheme="majorBidi"/>
        </w:rPr>
        <w:t>.</w:t>
      </w:r>
      <w:r w:rsidRPr="0097771D">
        <w:rPr>
          <w:rFonts w:asciiTheme="majorBidi" w:hAnsiTheme="majorBidi" w:cstheme="majorBidi"/>
        </w:rPr>
        <w:t xml:space="preserve"> Official statistics indicate that using a police drone in search and rescue operations can locate a missing person 191 seconds faster than teams without a drone</w:t>
      </w:r>
      <w:r w:rsidR="003011BA" w:rsidRPr="0097771D">
        <w:rPr>
          <w:rFonts w:asciiTheme="majorBidi" w:hAnsiTheme="majorBidi" w:cstheme="majorBidi"/>
        </w:rPr>
        <w:t xml:space="preserve"> </w:t>
      </w:r>
      <w:r w:rsidR="008A4BD1" w:rsidRPr="0097771D">
        <w:rPr>
          <w:rFonts w:asciiTheme="majorBidi" w:hAnsiTheme="majorBidi" w:cstheme="majorBidi"/>
        </w:rPr>
        <w:t>[11]</w:t>
      </w:r>
      <w:r w:rsidRPr="0097771D">
        <w:rPr>
          <w:rFonts w:asciiTheme="majorBidi" w:hAnsiTheme="majorBidi" w:cstheme="majorBidi"/>
        </w:rPr>
        <w:t>.</w:t>
      </w:r>
    </w:p>
    <w:p w14:paraId="602CBC0E" w14:textId="17AE47F7" w:rsidR="004122CC" w:rsidRPr="0097771D" w:rsidRDefault="004122CC" w:rsidP="0097771D">
      <w:pPr>
        <w:pStyle w:val="Els-body-text"/>
        <w:keepNext w:val="0"/>
        <w:widowControl w:val="0"/>
        <w:spacing w:before="100" w:beforeAutospacing="1" w:after="100" w:afterAutospacing="1" w:line="360" w:lineRule="auto"/>
        <w:ind w:firstLine="0"/>
        <w:rPr>
          <w:rFonts w:asciiTheme="majorBidi" w:hAnsiTheme="majorBidi" w:cstheme="majorBidi"/>
        </w:rPr>
      </w:pPr>
      <w:r w:rsidRPr="0097771D">
        <w:rPr>
          <w:rFonts w:asciiTheme="majorBidi" w:hAnsiTheme="majorBidi" w:cstheme="majorBidi"/>
        </w:rPr>
        <w:t xml:space="preserve">All respondents noted that using a drone is quicker and cheaper than using a </w:t>
      </w:r>
      <w:proofErr w:type="gramStart"/>
      <w:r w:rsidRPr="0097771D">
        <w:rPr>
          <w:rFonts w:asciiTheme="majorBidi" w:hAnsiTheme="majorBidi" w:cstheme="majorBidi"/>
        </w:rPr>
        <w:t>helicopter,</w:t>
      </w:r>
      <w:proofErr w:type="gramEnd"/>
      <w:r w:rsidRPr="0097771D">
        <w:rPr>
          <w:rFonts w:asciiTheme="majorBidi" w:hAnsiTheme="majorBidi" w:cstheme="majorBidi"/>
        </w:rPr>
        <w:t xml:space="preserve"> and it appears that drones are consistently viewed as an alternative to helicopters rather than to technologies like CCTV cameras. It </w:t>
      </w:r>
      <w:proofErr w:type="gramStart"/>
      <w:r w:rsidRPr="0097771D">
        <w:rPr>
          <w:rFonts w:asciiTheme="majorBidi" w:hAnsiTheme="majorBidi" w:cstheme="majorBidi"/>
        </w:rPr>
        <w:t>was emphasized</w:t>
      </w:r>
      <w:proofErr w:type="gramEnd"/>
      <w:r w:rsidRPr="0097771D">
        <w:rPr>
          <w:rFonts w:asciiTheme="majorBidi" w:hAnsiTheme="majorBidi" w:cstheme="majorBidi"/>
        </w:rPr>
        <w:t xml:space="preserve"> that drones are intended to supplement helicopters, not replace them, by using drones as the initial response. Several respondents from different countries also highlighted several drawbacks of using drones. Firstly, they mentioned the dependency on weather conditions: “</w:t>
      </w:r>
      <w:r w:rsidRPr="0097771D">
        <w:rPr>
          <w:rFonts w:asciiTheme="majorBidi" w:hAnsiTheme="majorBidi" w:cstheme="majorBidi"/>
          <w:i/>
          <w:iCs/>
        </w:rPr>
        <w:t>If it’s too windy, it won’t fly; if it rains, it won’t fly. Same with fog, too much sun, or extreme cold</w:t>
      </w:r>
      <w:r w:rsidRPr="0097771D">
        <w:rPr>
          <w:rFonts w:asciiTheme="majorBidi" w:hAnsiTheme="majorBidi" w:cstheme="majorBidi"/>
        </w:rPr>
        <w:t>”</w:t>
      </w:r>
      <w:r w:rsidR="006025DE" w:rsidRPr="0097771D">
        <w:rPr>
          <w:rFonts w:asciiTheme="majorBidi" w:hAnsiTheme="majorBidi" w:cstheme="majorBidi"/>
        </w:rPr>
        <w:t>.</w:t>
      </w:r>
      <w:r w:rsidRPr="0097771D">
        <w:rPr>
          <w:rFonts w:asciiTheme="majorBidi" w:hAnsiTheme="majorBidi" w:cstheme="majorBidi"/>
        </w:rPr>
        <w:t xml:space="preserve"> Another issue was connectivity, which can be “patchy” in highly urbanized areas, hindering the officer’s live view on the screen and increasing the risk of crashes without proper precautions.</w:t>
      </w:r>
      <w:r w:rsidR="00D10C84" w:rsidRPr="0097771D">
        <w:rPr>
          <w:rFonts w:asciiTheme="majorBidi" w:hAnsiTheme="majorBidi" w:cstheme="majorBidi"/>
        </w:rPr>
        <w:t xml:space="preserve"> </w:t>
      </w:r>
      <w:r w:rsidRPr="0097771D">
        <w:rPr>
          <w:rFonts w:asciiTheme="majorBidi" w:hAnsiTheme="majorBidi" w:cstheme="majorBidi"/>
        </w:rPr>
        <w:t xml:space="preserve">Perhaps the most serious critique came from three respondents who felt that drones are not as useful as they </w:t>
      </w:r>
      <w:proofErr w:type="gramStart"/>
      <w:r w:rsidRPr="0097771D">
        <w:rPr>
          <w:rFonts w:asciiTheme="majorBidi" w:hAnsiTheme="majorBidi" w:cstheme="majorBidi"/>
        </w:rPr>
        <w:t>are portrayed</w:t>
      </w:r>
      <w:proofErr w:type="gramEnd"/>
      <w:r w:rsidRPr="0097771D">
        <w:rPr>
          <w:rFonts w:asciiTheme="majorBidi" w:hAnsiTheme="majorBidi" w:cstheme="majorBidi"/>
        </w:rPr>
        <w:t xml:space="preserve"> to the public (and police agencies). A British officer stated:</w:t>
      </w:r>
    </w:p>
    <w:p w14:paraId="2F375C99" w14:textId="72992E14" w:rsidR="004122CC" w:rsidRPr="0097771D" w:rsidRDefault="004122CC" w:rsidP="0097771D">
      <w:pPr>
        <w:pStyle w:val="Els-body-text"/>
        <w:keepNext w:val="0"/>
        <w:widowControl w:val="0"/>
        <w:spacing w:before="100" w:beforeAutospacing="1" w:after="100" w:afterAutospacing="1" w:line="360" w:lineRule="auto"/>
        <w:ind w:firstLine="0"/>
        <w:rPr>
          <w:rFonts w:asciiTheme="majorBidi" w:hAnsiTheme="majorBidi" w:cstheme="majorBidi"/>
          <w:i/>
          <w:iCs/>
        </w:rPr>
      </w:pPr>
      <w:r w:rsidRPr="0097771D">
        <w:rPr>
          <w:rFonts w:asciiTheme="majorBidi" w:hAnsiTheme="majorBidi" w:cstheme="majorBidi"/>
          <w:i/>
          <w:iCs/>
        </w:rPr>
        <w:t xml:space="preserve">[…] </w:t>
      </w:r>
      <w:proofErr w:type="gramStart"/>
      <w:r w:rsidRPr="0097771D">
        <w:rPr>
          <w:rFonts w:asciiTheme="majorBidi" w:hAnsiTheme="majorBidi" w:cstheme="majorBidi"/>
          <w:i/>
          <w:iCs/>
        </w:rPr>
        <w:t>it’s</w:t>
      </w:r>
      <w:proofErr w:type="gramEnd"/>
      <w:r w:rsidRPr="0097771D">
        <w:rPr>
          <w:rFonts w:asciiTheme="majorBidi" w:hAnsiTheme="majorBidi" w:cstheme="majorBidi"/>
          <w:i/>
          <w:iCs/>
        </w:rPr>
        <w:t xml:space="preserve"> all just a gimmick. Sure, </w:t>
      </w:r>
      <w:proofErr w:type="gramStart"/>
      <w:r w:rsidRPr="0097771D">
        <w:rPr>
          <w:rFonts w:asciiTheme="majorBidi" w:hAnsiTheme="majorBidi" w:cstheme="majorBidi"/>
          <w:i/>
          <w:iCs/>
        </w:rPr>
        <w:t>it’s</w:t>
      </w:r>
      <w:proofErr w:type="gramEnd"/>
      <w:r w:rsidRPr="0097771D">
        <w:rPr>
          <w:rFonts w:asciiTheme="majorBidi" w:hAnsiTheme="majorBidi" w:cstheme="majorBidi"/>
          <w:i/>
          <w:iCs/>
        </w:rPr>
        <w:t xml:space="preserve"> nice to have a view from the air, but in most instances, what does that give us? It makes for a great PR stunt, but from my perspective, I have to prepare a flight plan, assemble the team, perform proper checks before the flight, and then make sure to properly store the data and draw up a report. There are few instances where drone missions have significant advantages over traditional policing.</w:t>
      </w:r>
    </w:p>
    <w:p w14:paraId="79E8288E" w14:textId="1EB4B035" w:rsidR="004122CC" w:rsidRPr="0097771D" w:rsidRDefault="004122CC" w:rsidP="0097771D">
      <w:pPr>
        <w:pStyle w:val="Els-body-text"/>
        <w:keepNext w:val="0"/>
        <w:widowControl w:val="0"/>
        <w:spacing w:before="100" w:beforeAutospacing="1" w:after="100" w:afterAutospacing="1" w:line="360" w:lineRule="auto"/>
        <w:ind w:firstLine="0"/>
        <w:rPr>
          <w:rFonts w:asciiTheme="majorBidi" w:hAnsiTheme="majorBidi" w:cstheme="majorBidi"/>
        </w:rPr>
      </w:pPr>
      <w:r w:rsidRPr="0097771D">
        <w:rPr>
          <w:rFonts w:asciiTheme="majorBidi" w:hAnsiTheme="majorBidi" w:cstheme="majorBidi"/>
        </w:rPr>
        <w:t>In contrast, a Spanish officer stated, “</w:t>
      </w:r>
      <w:r w:rsidRPr="0097771D">
        <w:rPr>
          <w:rFonts w:asciiTheme="majorBidi" w:hAnsiTheme="majorBidi" w:cstheme="majorBidi"/>
          <w:i/>
          <w:iCs/>
        </w:rPr>
        <w:t>of course they [drones] are useful. Monitoring beaches is tiresome and takes a long time, and this saves us time and resources, including personnel</w:t>
      </w:r>
      <w:r w:rsidRPr="0097771D">
        <w:rPr>
          <w:rFonts w:asciiTheme="majorBidi" w:hAnsiTheme="majorBidi" w:cstheme="majorBidi"/>
        </w:rPr>
        <w:t>”</w:t>
      </w:r>
      <w:r w:rsidR="00E26DB6" w:rsidRPr="0097771D">
        <w:rPr>
          <w:rFonts w:asciiTheme="majorBidi" w:hAnsiTheme="majorBidi" w:cstheme="majorBidi"/>
        </w:rPr>
        <w:t>.</w:t>
      </w:r>
      <w:r w:rsidRPr="0097771D">
        <w:rPr>
          <w:rFonts w:asciiTheme="majorBidi" w:hAnsiTheme="majorBidi" w:cstheme="majorBidi"/>
        </w:rPr>
        <w:t xml:space="preserve"> When asked about the bureaucracy surrounding drone missions, he replied, “</w:t>
      </w:r>
      <w:proofErr w:type="gramStart"/>
      <w:r w:rsidRPr="0097771D">
        <w:rPr>
          <w:rFonts w:asciiTheme="majorBidi" w:hAnsiTheme="majorBidi" w:cstheme="majorBidi"/>
          <w:i/>
          <w:iCs/>
        </w:rPr>
        <w:t>whether</w:t>
      </w:r>
      <w:proofErr w:type="gramEnd"/>
      <w:r w:rsidRPr="0097771D">
        <w:rPr>
          <w:rFonts w:asciiTheme="majorBidi" w:hAnsiTheme="majorBidi" w:cstheme="majorBidi"/>
          <w:i/>
          <w:iCs/>
        </w:rPr>
        <w:t xml:space="preserve"> you go on a foot patrol or fly a drone, you have to write a report. What difference does it make?</w:t>
      </w:r>
      <w:proofErr w:type="gramStart"/>
      <w:r w:rsidRPr="0097771D">
        <w:rPr>
          <w:rFonts w:asciiTheme="majorBidi" w:hAnsiTheme="majorBidi" w:cstheme="majorBidi"/>
        </w:rPr>
        <w:t>”</w:t>
      </w:r>
      <w:r w:rsidR="00E26DB6" w:rsidRPr="0097771D">
        <w:rPr>
          <w:rFonts w:asciiTheme="majorBidi" w:hAnsiTheme="majorBidi" w:cstheme="majorBidi"/>
        </w:rPr>
        <w:t>.</w:t>
      </w:r>
      <w:proofErr w:type="gramEnd"/>
    </w:p>
    <w:p w14:paraId="1C3D918B" w14:textId="2FDBD94D" w:rsidR="004122CC" w:rsidRPr="0097771D" w:rsidRDefault="004122CC" w:rsidP="0097771D">
      <w:pPr>
        <w:pStyle w:val="Els-body-text"/>
        <w:keepNext w:val="0"/>
        <w:widowControl w:val="0"/>
        <w:spacing w:before="100" w:beforeAutospacing="1" w:after="100" w:afterAutospacing="1" w:line="360" w:lineRule="auto"/>
        <w:ind w:firstLine="0"/>
        <w:rPr>
          <w:rFonts w:asciiTheme="majorBidi" w:hAnsiTheme="majorBidi" w:cstheme="majorBidi"/>
        </w:rPr>
      </w:pPr>
      <w:r w:rsidRPr="0097771D">
        <w:rPr>
          <w:rFonts w:asciiTheme="majorBidi" w:hAnsiTheme="majorBidi" w:cstheme="majorBidi"/>
        </w:rPr>
        <w:lastRenderedPageBreak/>
        <w:t>Regarding privacy concerns, respondents had mixed reactions. Generally, they acknowledged the importance of respecting privacy. A respondent from the UK noted, “</w:t>
      </w:r>
      <w:proofErr w:type="gramStart"/>
      <w:r w:rsidRPr="0097771D">
        <w:rPr>
          <w:rFonts w:asciiTheme="majorBidi" w:hAnsiTheme="majorBidi" w:cstheme="majorBidi"/>
          <w:i/>
          <w:iCs/>
        </w:rPr>
        <w:t>our</w:t>
      </w:r>
      <w:proofErr w:type="gramEnd"/>
      <w:r w:rsidRPr="0097771D">
        <w:rPr>
          <w:rFonts w:asciiTheme="majorBidi" w:hAnsiTheme="majorBidi" w:cstheme="majorBidi"/>
          <w:i/>
          <w:iCs/>
        </w:rPr>
        <w:t xml:space="preserve"> regulations put citizens’ privacy first. We cannot simply fly the drone whenever we feel like it. We need to justify the flight, set a specific route, and assess privacy risks</w:t>
      </w:r>
      <w:r w:rsidRPr="0097771D">
        <w:rPr>
          <w:rFonts w:asciiTheme="majorBidi" w:hAnsiTheme="majorBidi" w:cstheme="majorBidi"/>
        </w:rPr>
        <w:t>”</w:t>
      </w:r>
      <w:r w:rsidR="00F33F43" w:rsidRPr="0097771D">
        <w:rPr>
          <w:rFonts w:asciiTheme="majorBidi" w:hAnsiTheme="majorBidi" w:cstheme="majorBidi"/>
        </w:rPr>
        <w:t>.</w:t>
      </w:r>
      <w:r w:rsidRPr="0097771D">
        <w:rPr>
          <w:rFonts w:asciiTheme="majorBidi" w:hAnsiTheme="majorBidi" w:cstheme="majorBidi"/>
        </w:rPr>
        <w:t xml:space="preserve"> A German officer added, “</w:t>
      </w:r>
      <w:proofErr w:type="gramStart"/>
      <w:r w:rsidRPr="0097771D">
        <w:rPr>
          <w:rFonts w:asciiTheme="majorBidi" w:hAnsiTheme="majorBidi" w:cstheme="majorBidi"/>
          <w:i/>
          <w:iCs/>
        </w:rPr>
        <w:t>citizens</w:t>
      </w:r>
      <w:proofErr w:type="gramEnd"/>
      <w:r w:rsidRPr="0097771D">
        <w:rPr>
          <w:rFonts w:asciiTheme="majorBidi" w:hAnsiTheme="majorBidi" w:cstheme="majorBidi"/>
          <w:i/>
          <w:iCs/>
        </w:rPr>
        <w:t>’ privacy and personal data are very important to us, and we try to minimize the data we gather to the bare minimum</w:t>
      </w:r>
      <w:r w:rsidRPr="0097771D">
        <w:rPr>
          <w:rFonts w:asciiTheme="majorBidi" w:hAnsiTheme="majorBidi" w:cstheme="majorBidi"/>
        </w:rPr>
        <w:t>”</w:t>
      </w:r>
      <w:r w:rsidR="00F33F43" w:rsidRPr="0097771D">
        <w:rPr>
          <w:rFonts w:asciiTheme="majorBidi" w:hAnsiTheme="majorBidi" w:cstheme="majorBidi"/>
        </w:rPr>
        <w:t>.</w:t>
      </w:r>
      <w:r w:rsidRPr="0097771D">
        <w:rPr>
          <w:rFonts w:asciiTheme="majorBidi" w:hAnsiTheme="majorBidi" w:cstheme="majorBidi"/>
        </w:rPr>
        <w:t xml:space="preserve"> In Poland, a respondent agreed that privacy is important, but when asked about instances of recording private property while monitoring traffic, seemed not to fully grasp the issue. A Polish officer confirmed the conclusion from doctrinal legal research, stating, “</w:t>
      </w:r>
      <w:proofErr w:type="gramStart"/>
      <w:r w:rsidRPr="0097771D">
        <w:rPr>
          <w:rFonts w:asciiTheme="majorBidi" w:hAnsiTheme="majorBidi" w:cstheme="majorBidi"/>
          <w:i/>
          <w:iCs/>
        </w:rPr>
        <w:t>there</w:t>
      </w:r>
      <w:proofErr w:type="gramEnd"/>
      <w:r w:rsidRPr="0097771D">
        <w:rPr>
          <w:rFonts w:asciiTheme="majorBidi" w:hAnsiTheme="majorBidi" w:cstheme="majorBidi"/>
          <w:i/>
          <w:iCs/>
        </w:rPr>
        <w:t xml:space="preserve"> is no law against recording private property by accident while operating a drone during a legitimate task</w:t>
      </w:r>
      <w:r w:rsidRPr="0097771D">
        <w:rPr>
          <w:rFonts w:asciiTheme="majorBidi" w:hAnsiTheme="majorBidi" w:cstheme="majorBidi"/>
        </w:rPr>
        <w:t>”</w:t>
      </w:r>
      <w:r w:rsidR="00F33F43" w:rsidRPr="0097771D">
        <w:rPr>
          <w:rFonts w:asciiTheme="majorBidi" w:hAnsiTheme="majorBidi" w:cstheme="majorBidi"/>
        </w:rPr>
        <w:t>.</w:t>
      </w:r>
    </w:p>
    <w:p w14:paraId="2271B8AC" w14:textId="0B9791B9" w:rsidR="00512165" w:rsidRPr="0097771D" w:rsidRDefault="00014DA8" w:rsidP="0097771D">
      <w:pPr>
        <w:pStyle w:val="Els-2ndorder-head"/>
        <w:keepNext w:val="0"/>
        <w:widowControl w:val="0"/>
        <w:spacing w:before="100" w:beforeAutospacing="1" w:after="100" w:afterAutospacing="1" w:line="360" w:lineRule="auto"/>
        <w:jc w:val="both"/>
        <w:rPr>
          <w:rFonts w:asciiTheme="majorBidi" w:hAnsiTheme="majorBidi" w:cstheme="majorBidi"/>
          <w:b/>
          <w:bCs/>
        </w:rPr>
      </w:pPr>
      <w:r w:rsidRPr="0097771D">
        <w:rPr>
          <w:rFonts w:asciiTheme="majorBidi" w:hAnsiTheme="majorBidi" w:cstheme="majorBidi"/>
          <w:b/>
          <w:bCs/>
        </w:rPr>
        <w:t xml:space="preserve">Field </w:t>
      </w:r>
      <w:r w:rsidR="00130E0C" w:rsidRPr="0097771D">
        <w:rPr>
          <w:rFonts w:asciiTheme="majorBidi" w:hAnsiTheme="majorBidi" w:cstheme="majorBidi"/>
          <w:b/>
          <w:bCs/>
        </w:rPr>
        <w:t>O</w:t>
      </w:r>
      <w:r w:rsidRPr="0097771D">
        <w:rPr>
          <w:rFonts w:asciiTheme="majorBidi" w:hAnsiTheme="majorBidi" w:cstheme="majorBidi"/>
          <w:b/>
          <w:bCs/>
        </w:rPr>
        <w:t>bservation</w:t>
      </w:r>
    </w:p>
    <w:p w14:paraId="78CF48D6" w14:textId="77777777" w:rsidR="00ED0F2A" w:rsidRPr="0097771D" w:rsidRDefault="00ED0F2A" w:rsidP="0097771D">
      <w:pPr>
        <w:pStyle w:val="Els-body-text"/>
        <w:keepNext w:val="0"/>
        <w:widowControl w:val="0"/>
        <w:spacing w:before="100" w:beforeAutospacing="1" w:after="100" w:afterAutospacing="1" w:line="360" w:lineRule="auto"/>
        <w:ind w:firstLine="0"/>
        <w:rPr>
          <w:rFonts w:asciiTheme="majorBidi" w:hAnsiTheme="majorBidi" w:cstheme="majorBidi"/>
        </w:rPr>
      </w:pPr>
      <w:r w:rsidRPr="0097771D">
        <w:rPr>
          <w:rFonts w:asciiTheme="majorBidi" w:hAnsiTheme="majorBidi" w:cstheme="majorBidi"/>
        </w:rPr>
        <w:t xml:space="preserve">On three occasions, permission </w:t>
      </w:r>
      <w:proofErr w:type="gramStart"/>
      <w:r w:rsidRPr="0097771D">
        <w:rPr>
          <w:rFonts w:asciiTheme="majorBidi" w:hAnsiTheme="majorBidi" w:cstheme="majorBidi"/>
        </w:rPr>
        <w:t>was granted</w:t>
      </w:r>
      <w:proofErr w:type="gramEnd"/>
      <w:r w:rsidRPr="0097771D">
        <w:rPr>
          <w:rFonts w:asciiTheme="majorBidi" w:hAnsiTheme="majorBidi" w:cstheme="majorBidi"/>
        </w:rPr>
        <w:t xml:space="preserve"> to observe actual police drone missions. The first observation took place in the UK. The British officer demonstrated a high level of professionalism, providing insight into the necessary steps for conducting the flight. A note </w:t>
      </w:r>
      <w:proofErr w:type="gramStart"/>
      <w:r w:rsidRPr="0097771D">
        <w:rPr>
          <w:rFonts w:asciiTheme="majorBidi" w:hAnsiTheme="majorBidi" w:cstheme="majorBidi"/>
        </w:rPr>
        <w:t>was made</w:t>
      </w:r>
      <w:proofErr w:type="gramEnd"/>
      <w:r w:rsidRPr="0097771D">
        <w:rPr>
          <w:rFonts w:asciiTheme="majorBidi" w:hAnsiTheme="majorBidi" w:cstheme="majorBidi"/>
        </w:rPr>
        <w:t xml:space="preserve">, indicating that preparations were similar to those for civil flights: equipment checks, map reviews, and weather condition assessments. Another observation highlighted the strict adherence to procedures: a set flight plan </w:t>
      </w:r>
      <w:proofErr w:type="gramStart"/>
      <w:r w:rsidRPr="0097771D">
        <w:rPr>
          <w:rFonts w:asciiTheme="majorBidi" w:hAnsiTheme="majorBidi" w:cstheme="majorBidi"/>
        </w:rPr>
        <w:t>was executed</w:t>
      </w:r>
      <w:proofErr w:type="gramEnd"/>
      <w:r w:rsidRPr="0097771D">
        <w:rPr>
          <w:rFonts w:asciiTheme="majorBidi" w:hAnsiTheme="majorBidi" w:cstheme="majorBidi"/>
        </w:rPr>
        <w:t>, no communication with the officer during the flight, post-flight checks performed, and a memo with an appropriate form filled out afterward.</w:t>
      </w:r>
    </w:p>
    <w:p w14:paraId="06D2860C" w14:textId="77113E6B" w:rsidR="00ED0F2A" w:rsidRPr="0097771D" w:rsidRDefault="00ED0F2A" w:rsidP="0097771D">
      <w:pPr>
        <w:pStyle w:val="Els-body-text"/>
        <w:keepNext w:val="0"/>
        <w:widowControl w:val="0"/>
        <w:spacing w:before="100" w:beforeAutospacing="1" w:after="100" w:afterAutospacing="1" w:line="360" w:lineRule="auto"/>
        <w:ind w:firstLine="0"/>
        <w:rPr>
          <w:rFonts w:asciiTheme="majorBidi" w:hAnsiTheme="majorBidi" w:cstheme="majorBidi"/>
        </w:rPr>
      </w:pPr>
      <w:r w:rsidRPr="0097771D">
        <w:rPr>
          <w:rFonts w:asciiTheme="majorBidi" w:hAnsiTheme="majorBidi" w:cstheme="majorBidi"/>
        </w:rPr>
        <w:t xml:space="preserve">Two other flights </w:t>
      </w:r>
      <w:proofErr w:type="gramStart"/>
      <w:r w:rsidRPr="0097771D">
        <w:rPr>
          <w:rFonts w:asciiTheme="majorBidi" w:hAnsiTheme="majorBidi" w:cstheme="majorBidi"/>
        </w:rPr>
        <w:t>were observed</w:t>
      </w:r>
      <w:proofErr w:type="gramEnd"/>
      <w:r w:rsidRPr="0097771D">
        <w:rPr>
          <w:rFonts w:asciiTheme="majorBidi" w:hAnsiTheme="majorBidi" w:cstheme="majorBidi"/>
        </w:rPr>
        <w:t xml:space="preserve"> in Poland, where police officers monitored traffic. In both cases, the drone operator sat in a car piloting the drone, while another officer stood near the road. When the operator spotted a car committing a traffic offense, such as illegal overtaking, reckless driving, or speeding, he informed the officer standing by the road. The officer would then stop the car, inform the driver of the violation, and issue a traffic ticket. During one incident, a driver refused to accept the ticket and </w:t>
      </w:r>
      <w:proofErr w:type="gramStart"/>
      <w:r w:rsidRPr="0097771D">
        <w:rPr>
          <w:rFonts w:asciiTheme="majorBidi" w:hAnsiTheme="majorBidi" w:cstheme="majorBidi"/>
        </w:rPr>
        <w:t>was shown</w:t>
      </w:r>
      <w:proofErr w:type="gramEnd"/>
      <w:r w:rsidRPr="0097771D">
        <w:rPr>
          <w:rFonts w:asciiTheme="majorBidi" w:hAnsiTheme="majorBidi" w:cstheme="majorBidi"/>
        </w:rPr>
        <w:t xml:space="preserve"> the recording of the violation after a prolonged discussion.</w:t>
      </w:r>
    </w:p>
    <w:p w14:paraId="59B20A92" w14:textId="3CBF34BB" w:rsidR="00F33F43" w:rsidRPr="0097771D" w:rsidRDefault="00ED0F2A" w:rsidP="0097771D">
      <w:pPr>
        <w:pStyle w:val="Els-body-text"/>
        <w:keepNext w:val="0"/>
        <w:widowControl w:val="0"/>
        <w:spacing w:before="100" w:beforeAutospacing="1" w:after="100" w:afterAutospacing="1" w:line="360" w:lineRule="auto"/>
        <w:ind w:firstLine="0"/>
        <w:rPr>
          <w:rFonts w:asciiTheme="majorBidi" w:hAnsiTheme="majorBidi" w:cstheme="majorBidi"/>
        </w:rPr>
      </w:pPr>
      <w:r w:rsidRPr="0097771D">
        <w:rPr>
          <w:rFonts w:asciiTheme="majorBidi" w:hAnsiTheme="majorBidi" w:cstheme="majorBidi"/>
        </w:rPr>
        <w:t xml:space="preserve">Several notes </w:t>
      </w:r>
      <w:proofErr w:type="gramStart"/>
      <w:r w:rsidRPr="0097771D">
        <w:rPr>
          <w:rFonts w:asciiTheme="majorBidi" w:hAnsiTheme="majorBidi" w:cstheme="majorBidi"/>
        </w:rPr>
        <w:t>were taken</w:t>
      </w:r>
      <w:proofErr w:type="gramEnd"/>
      <w:r w:rsidRPr="0097771D">
        <w:rPr>
          <w:rFonts w:asciiTheme="majorBidi" w:hAnsiTheme="majorBidi" w:cstheme="majorBidi"/>
        </w:rPr>
        <w:t xml:space="preserve"> during both observations. Regarding the professionalism of the police officers, it was noted, "</w:t>
      </w:r>
      <w:r w:rsidRPr="0097771D">
        <w:rPr>
          <w:rFonts w:asciiTheme="majorBidi" w:hAnsiTheme="majorBidi" w:cstheme="majorBidi"/>
          <w:i/>
          <w:iCs/>
        </w:rPr>
        <w:t>Both officers are extremely professional; the drone operator focuses on the flight and speaks only when a traffic offense is spotted; the other officer is calm and forthcoming when informing drivers of their violations</w:t>
      </w:r>
      <w:r w:rsidRPr="0097771D">
        <w:rPr>
          <w:rFonts w:asciiTheme="majorBidi" w:hAnsiTheme="majorBidi" w:cstheme="majorBidi"/>
        </w:rPr>
        <w:t>"</w:t>
      </w:r>
      <w:r w:rsidR="00425983" w:rsidRPr="0097771D">
        <w:rPr>
          <w:rFonts w:asciiTheme="majorBidi" w:hAnsiTheme="majorBidi" w:cstheme="majorBidi"/>
        </w:rPr>
        <w:t>.</w:t>
      </w:r>
      <w:r w:rsidRPr="0097771D">
        <w:rPr>
          <w:rFonts w:asciiTheme="majorBidi" w:hAnsiTheme="majorBidi" w:cstheme="majorBidi"/>
        </w:rPr>
        <w:t xml:space="preserve"> It was also </w:t>
      </w:r>
      <w:proofErr w:type="gramStart"/>
      <w:r w:rsidRPr="0097771D">
        <w:rPr>
          <w:rFonts w:asciiTheme="majorBidi" w:hAnsiTheme="majorBidi" w:cstheme="majorBidi"/>
        </w:rPr>
        <w:t>observed that</w:t>
      </w:r>
      <w:proofErr w:type="gramEnd"/>
      <w:r w:rsidRPr="0097771D">
        <w:rPr>
          <w:rFonts w:asciiTheme="majorBidi" w:hAnsiTheme="majorBidi" w:cstheme="majorBidi"/>
        </w:rPr>
        <w:t xml:space="preserve"> "</w:t>
      </w:r>
      <w:r w:rsidRPr="0097771D">
        <w:rPr>
          <w:rFonts w:asciiTheme="majorBidi" w:hAnsiTheme="majorBidi" w:cstheme="majorBidi"/>
          <w:i/>
          <w:iCs/>
        </w:rPr>
        <w:t>the drone operator clearly knows what he's doing, operating the drone perfectly and in compliance with aviation laws</w:t>
      </w:r>
      <w:r w:rsidRPr="0097771D">
        <w:rPr>
          <w:rFonts w:asciiTheme="majorBidi" w:hAnsiTheme="majorBidi" w:cstheme="majorBidi"/>
        </w:rPr>
        <w:t>"</w:t>
      </w:r>
      <w:r w:rsidR="00425983" w:rsidRPr="0097771D">
        <w:rPr>
          <w:rFonts w:asciiTheme="majorBidi" w:hAnsiTheme="majorBidi" w:cstheme="majorBidi"/>
        </w:rPr>
        <w:t>.</w:t>
      </w:r>
      <w:r w:rsidRPr="0097771D">
        <w:rPr>
          <w:rFonts w:asciiTheme="majorBidi" w:hAnsiTheme="majorBidi" w:cstheme="majorBidi"/>
        </w:rPr>
        <w:t xml:space="preserve"> However, while the first observation was near a busy road surrounded by open fields, the second was near a spot where several houses bordered the road. This </w:t>
      </w:r>
      <w:proofErr w:type="gramStart"/>
      <w:r w:rsidRPr="0097771D">
        <w:rPr>
          <w:rFonts w:asciiTheme="majorBidi" w:hAnsiTheme="majorBidi" w:cstheme="majorBidi"/>
        </w:rPr>
        <w:t>was noted</w:t>
      </w:r>
      <w:proofErr w:type="gramEnd"/>
      <w:r w:rsidRPr="0097771D">
        <w:rPr>
          <w:rFonts w:asciiTheme="majorBidi" w:hAnsiTheme="majorBidi" w:cstheme="majorBidi"/>
        </w:rPr>
        <w:t xml:space="preserve"> as well: "</w:t>
      </w:r>
      <w:r w:rsidRPr="0097771D">
        <w:rPr>
          <w:rFonts w:asciiTheme="majorBidi" w:hAnsiTheme="majorBidi" w:cstheme="majorBidi"/>
          <w:i/>
          <w:iCs/>
        </w:rPr>
        <w:t>The drone clearly records not only the road but also private property. People sitting in their gardens can be seen but are not the focus of the operator</w:t>
      </w:r>
      <w:r w:rsidRPr="0097771D">
        <w:rPr>
          <w:rFonts w:asciiTheme="majorBidi" w:hAnsiTheme="majorBidi" w:cstheme="majorBidi"/>
        </w:rPr>
        <w:t>"</w:t>
      </w:r>
      <w:r w:rsidR="008B742B" w:rsidRPr="0097771D">
        <w:rPr>
          <w:rFonts w:asciiTheme="majorBidi" w:hAnsiTheme="majorBidi" w:cstheme="majorBidi"/>
        </w:rPr>
        <w:t>.</w:t>
      </w:r>
    </w:p>
    <w:p w14:paraId="6E5CD9F6" w14:textId="74CD8FD1" w:rsidR="007D2EA8" w:rsidRPr="0097771D" w:rsidRDefault="00B625FC" w:rsidP="0097771D">
      <w:pPr>
        <w:pStyle w:val="Els-body-text"/>
        <w:keepNext w:val="0"/>
        <w:widowControl w:val="0"/>
        <w:spacing w:before="100" w:beforeAutospacing="1" w:after="100" w:afterAutospacing="1" w:line="360" w:lineRule="auto"/>
        <w:ind w:firstLine="0"/>
        <w:rPr>
          <w:rFonts w:asciiTheme="majorBidi" w:hAnsiTheme="majorBidi" w:cstheme="majorBidi"/>
        </w:rPr>
      </w:pPr>
      <w:r w:rsidRPr="0097771D">
        <w:rPr>
          <w:rFonts w:asciiTheme="majorBidi" w:hAnsiTheme="majorBidi" w:cstheme="majorBidi"/>
        </w:rPr>
        <w:t xml:space="preserve">Conclusions from field observations </w:t>
      </w:r>
      <w:r w:rsidR="00516BCC" w:rsidRPr="0097771D">
        <w:rPr>
          <w:rFonts w:asciiTheme="majorBidi" w:hAnsiTheme="majorBidi" w:cstheme="majorBidi"/>
        </w:rPr>
        <w:t xml:space="preserve">confirm </w:t>
      </w:r>
      <w:r w:rsidR="007D2EA8" w:rsidRPr="0097771D">
        <w:rPr>
          <w:rFonts w:asciiTheme="majorBidi" w:hAnsiTheme="majorBidi" w:cstheme="majorBidi"/>
        </w:rPr>
        <w:t xml:space="preserve">prior </w:t>
      </w:r>
      <w:r w:rsidR="00556509" w:rsidRPr="0097771D">
        <w:rPr>
          <w:rFonts w:asciiTheme="majorBidi" w:hAnsiTheme="majorBidi" w:cstheme="majorBidi"/>
        </w:rPr>
        <w:t>assumptions</w:t>
      </w:r>
      <w:r w:rsidR="007D2EA8" w:rsidRPr="0097771D">
        <w:rPr>
          <w:rFonts w:asciiTheme="majorBidi" w:hAnsiTheme="majorBidi" w:cstheme="majorBidi"/>
        </w:rPr>
        <w:t xml:space="preserve">. </w:t>
      </w:r>
      <w:r w:rsidR="00FD69E4" w:rsidRPr="0097771D">
        <w:rPr>
          <w:rFonts w:asciiTheme="majorBidi" w:hAnsiTheme="majorBidi" w:cstheme="majorBidi"/>
        </w:rPr>
        <w:t>Depending on the selected place</w:t>
      </w:r>
      <w:r w:rsidR="00B37BCC" w:rsidRPr="0097771D">
        <w:rPr>
          <w:rFonts w:asciiTheme="majorBidi" w:hAnsiTheme="majorBidi" w:cstheme="majorBidi"/>
        </w:rPr>
        <w:t>, m</w:t>
      </w:r>
      <w:r w:rsidR="007D2EA8" w:rsidRPr="0097771D">
        <w:rPr>
          <w:rFonts w:asciiTheme="majorBidi" w:hAnsiTheme="majorBidi" w:cstheme="majorBidi"/>
        </w:rPr>
        <w:t xml:space="preserve">onitoring traffic </w:t>
      </w:r>
      <w:r w:rsidR="00FD69E4" w:rsidRPr="0097771D">
        <w:rPr>
          <w:rFonts w:asciiTheme="majorBidi" w:hAnsiTheme="majorBidi" w:cstheme="majorBidi"/>
        </w:rPr>
        <w:t xml:space="preserve">using drones </w:t>
      </w:r>
      <w:r w:rsidR="00B37BCC" w:rsidRPr="0097771D">
        <w:rPr>
          <w:rFonts w:asciiTheme="majorBidi" w:hAnsiTheme="majorBidi" w:cstheme="majorBidi"/>
        </w:rPr>
        <w:t>causes</w:t>
      </w:r>
      <w:r w:rsidR="007D2EA8" w:rsidRPr="0097771D">
        <w:rPr>
          <w:rFonts w:asciiTheme="majorBidi" w:hAnsiTheme="majorBidi" w:cstheme="majorBidi"/>
        </w:rPr>
        <w:t xml:space="preserve"> significant privacy concerns, as drones can inadvertently capture images and data from private properties adjacent to public roads, potentially infringing on individuals' rights. Secondly, the effectiveness of drone surveillance is heavily dependent on weather conditions; high winds, rain, fog, and extreme temperatures can severely limit their operational capabilities. Thirdly, connectivity issues in highly urbanized areas can lead to intermittent data transmission, hindering real-time monitoring and increasing the risk of operational failures. Moreover, there are legal and ethical considerations regarding the continuous surveillance of citizens, which can </w:t>
      </w:r>
      <w:r w:rsidR="007D2EA8" w:rsidRPr="0097771D">
        <w:rPr>
          <w:rFonts w:asciiTheme="majorBidi" w:hAnsiTheme="majorBidi" w:cstheme="majorBidi"/>
        </w:rPr>
        <w:lastRenderedPageBreak/>
        <w:t>foster public mistrust and raise concerns about over-policing and the potential for abuse of power. Lastly, the integration of drone data with existing traffic monitoring systems poses technical and logistical challenges, requiring robust infrastructure and data management protocols to ensure accuracy and reliability.</w:t>
      </w:r>
    </w:p>
    <w:p w14:paraId="3179166A" w14:textId="30CAA198" w:rsidR="008B742B" w:rsidRPr="0097771D" w:rsidRDefault="00C765E9" w:rsidP="0097771D">
      <w:pPr>
        <w:pStyle w:val="Els-1storder-head"/>
        <w:keepNext w:val="0"/>
        <w:widowControl w:val="0"/>
        <w:spacing w:before="100" w:beforeAutospacing="1" w:after="100" w:afterAutospacing="1" w:line="360" w:lineRule="auto"/>
        <w:jc w:val="both"/>
        <w:rPr>
          <w:rFonts w:asciiTheme="majorBidi" w:hAnsiTheme="majorBidi" w:cstheme="majorBidi"/>
        </w:rPr>
      </w:pPr>
      <w:r w:rsidRPr="0097771D">
        <w:rPr>
          <w:rFonts w:asciiTheme="majorBidi" w:hAnsiTheme="majorBidi" w:cstheme="majorBidi"/>
        </w:rPr>
        <w:t>Con</w:t>
      </w:r>
      <w:r w:rsidR="0061265D" w:rsidRPr="0097771D">
        <w:rPr>
          <w:rFonts w:asciiTheme="majorBidi" w:hAnsiTheme="majorBidi" w:cstheme="majorBidi"/>
        </w:rPr>
        <w:t>clusion</w:t>
      </w:r>
    </w:p>
    <w:p w14:paraId="15CF3951" w14:textId="3666E444" w:rsidR="00CB66A9" w:rsidRPr="0097771D" w:rsidRDefault="00CB66A9" w:rsidP="0097771D">
      <w:pPr>
        <w:pStyle w:val="Els-body-text"/>
        <w:keepNext w:val="0"/>
        <w:widowControl w:val="0"/>
        <w:spacing w:before="100" w:beforeAutospacing="1" w:after="100" w:afterAutospacing="1" w:line="360" w:lineRule="auto"/>
        <w:ind w:firstLine="0"/>
        <w:rPr>
          <w:rFonts w:asciiTheme="majorBidi" w:hAnsiTheme="majorBidi" w:cstheme="majorBidi"/>
        </w:rPr>
      </w:pPr>
      <w:r w:rsidRPr="0097771D">
        <w:rPr>
          <w:rFonts w:asciiTheme="majorBidi" w:hAnsiTheme="majorBidi" w:cstheme="majorBidi"/>
        </w:rPr>
        <w:t xml:space="preserve">It is no surprise that drone technology </w:t>
      </w:r>
      <w:proofErr w:type="gramStart"/>
      <w:r w:rsidRPr="0097771D">
        <w:rPr>
          <w:rFonts w:asciiTheme="majorBidi" w:hAnsiTheme="majorBidi" w:cstheme="majorBidi"/>
        </w:rPr>
        <w:t>is increasingly utilized</w:t>
      </w:r>
      <w:proofErr w:type="gramEnd"/>
      <w:r w:rsidRPr="0097771D">
        <w:rPr>
          <w:rFonts w:asciiTheme="majorBidi" w:hAnsiTheme="majorBidi" w:cstheme="majorBidi"/>
        </w:rPr>
        <w:t xml:space="preserve"> by police agencies for various purposes. However, the scope of tasks performed with this technology remains limited. Through doctrinal legal research, in-depth interviews, and field observations, this study examined the most common use cases and assessed deficiencies in applicable regulations. The results suggest that police drones </w:t>
      </w:r>
      <w:proofErr w:type="gramStart"/>
      <w:r w:rsidRPr="0097771D">
        <w:rPr>
          <w:rFonts w:asciiTheme="majorBidi" w:hAnsiTheme="majorBidi" w:cstheme="majorBidi"/>
        </w:rPr>
        <w:t>are primarily used</w:t>
      </w:r>
      <w:proofErr w:type="gramEnd"/>
      <w:r w:rsidRPr="0097771D">
        <w:rPr>
          <w:rFonts w:asciiTheme="majorBidi" w:hAnsiTheme="majorBidi" w:cstheme="majorBidi"/>
        </w:rPr>
        <w:t xml:space="preserve"> as tools to assist officers in their tasks, rather than as technology capable of supplementing or replacing their work. This </w:t>
      </w:r>
      <w:proofErr w:type="gramStart"/>
      <w:r w:rsidRPr="0097771D">
        <w:rPr>
          <w:rFonts w:asciiTheme="majorBidi" w:hAnsiTheme="majorBidi" w:cstheme="majorBidi"/>
        </w:rPr>
        <w:t>was corroborated</w:t>
      </w:r>
      <w:proofErr w:type="gramEnd"/>
      <w:r w:rsidRPr="0097771D">
        <w:rPr>
          <w:rFonts w:asciiTheme="majorBidi" w:hAnsiTheme="majorBidi" w:cstheme="majorBidi"/>
        </w:rPr>
        <w:t xml:space="preserve"> by the general attitude of police officers from the surveyed countries.</w:t>
      </w:r>
    </w:p>
    <w:p w14:paraId="48CFF6EC" w14:textId="7ED9E4DE" w:rsidR="00CB66A9" w:rsidRPr="0097771D" w:rsidRDefault="00CB66A9" w:rsidP="0097771D">
      <w:pPr>
        <w:pStyle w:val="Els-body-text"/>
        <w:keepNext w:val="0"/>
        <w:widowControl w:val="0"/>
        <w:spacing w:before="100" w:beforeAutospacing="1" w:after="100" w:afterAutospacing="1" w:line="360" w:lineRule="auto"/>
        <w:ind w:firstLine="0"/>
        <w:rPr>
          <w:rFonts w:asciiTheme="majorBidi" w:hAnsiTheme="majorBidi" w:cstheme="majorBidi"/>
        </w:rPr>
      </w:pPr>
      <w:r w:rsidRPr="0097771D">
        <w:rPr>
          <w:rFonts w:asciiTheme="majorBidi" w:hAnsiTheme="majorBidi" w:cstheme="majorBidi"/>
        </w:rPr>
        <w:t xml:space="preserve">The research also highlighted significant inadequacies in both legislation and the dissemination of information and education to the public and local communities, particularly in Poland. Drones </w:t>
      </w:r>
      <w:proofErr w:type="gramStart"/>
      <w:r w:rsidRPr="0097771D">
        <w:rPr>
          <w:rFonts w:asciiTheme="majorBidi" w:hAnsiTheme="majorBidi" w:cstheme="majorBidi"/>
        </w:rPr>
        <w:t>should not be treated</w:t>
      </w:r>
      <w:proofErr w:type="gramEnd"/>
      <w:r w:rsidRPr="0097771D">
        <w:rPr>
          <w:rFonts w:asciiTheme="majorBidi" w:hAnsiTheme="majorBidi" w:cstheme="majorBidi"/>
        </w:rPr>
        <w:t xml:space="preserve"> simply as mobile CCTV cameras. Their aerial perspective allows police to observe private property, creating an asymmetry in the relationship between police officers and citizens. Regulating all recording devices uniformly is unacceptable in a democratic country governed by the rule of law. Moreover, the lack of transparency to the public undermines police legitimacy. Police should inform the public about the purpose, intended uses, and potential benefits of police drones to improve overall perceptions of this technology</w:t>
      </w:r>
      <w:r w:rsidR="00DB1971" w:rsidRPr="0097771D">
        <w:rPr>
          <w:rFonts w:asciiTheme="majorBidi" w:hAnsiTheme="majorBidi" w:cstheme="majorBidi"/>
        </w:rPr>
        <w:t xml:space="preserve"> [1</w:t>
      </w:r>
      <w:r w:rsidR="008A4BD1" w:rsidRPr="0097771D">
        <w:rPr>
          <w:rFonts w:asciiTheme="majorBidi" w:hAnsiTheme="majorBidi" w:cstheme="majorBidi"/>
        </w:rPr>
        <w:t>2</w:t>
      </w:r>
      <w:r w:rsidR="00284817" w:rsidRPr="0097771D">
        <w:rPr>
          <w:rFonts w:asciiTheme="majorBidi" w:hAnsiTheme="majorBidi" w:cstheme="majorBidi"/>
        </w:rPr>
        <w:t>:249]</w:t>
      </w:r>
      <w:r w:rsidRPr="0097771D">
        <w:rPr>
          <w:rFonts w:asciiTheme="majorBidi" w:hAnsiTheme="majorBidi" w:cstheme="majorBidi"/>
        </w:rPr>
        <w:t xml:space="preserve">. Transparency and explicit communication about the situations in which police drones </w:t>
      </w:r>
      <w:proofErr w:type="gramStart"/>
      <w:r w:rsidRPr="0097771D">
        <w:rPr>
          <w:rFonts w:asciiTheme="majorBidi" w:hAnsiTheme="majorBidi" w:cstheme="majorBidi"/>
        </w:rPr>
        <w:t>might be used</w:t>
      </w:r>
      <w:proofErr w:type="gramEnd"/>
      <w:r w:rsidRPr="0097771D">
        <w:rPr>
          <w:rFonts w:asciiTheme="majorBidi" w:hAnsiTheme="majorBidi" w:cstheme="majorBidi"/>
        </w:rPr>
        <w:t xml:space="preserve"> are crucial</w:t>
      </w:r>
      <w:r w:rsidR="00757F23" w:rsidRPr="0097771D">
        <w:rPr>
          <w:rFonts w:asciiTheme="majorBidi" w:hAnsiTheme="majorBidi" w:cstheme="majorBidi"/>
        </w:rPr>
        <w:t xml:space="preserve"> [1</w:t>
      </w:r>
      <w:r w:rsidR="008A4BD1" w:rsidRPr="0097771D">
        <w:rPr>
          <w:rFonts w:asciiTheme="majorBidi" w:hAnsiTheme="majorBidi" w:cstheme="majorBidi"/>
        </w:rPr>
        <w:t>2</w:t>
      </w:r>
      <w:r w:rsidR="00757F23" w:rsidRPr="0097771D">
        <w:rPr>
          <w:rFonts w:asciiTheme="majorBidi" w:hAnsiTheme="majorBidi" w:cstheme="majorBidi"/>
        </w:rPr>
        <w:t>:</w:t>
      </w:r>
      <w:r w:rsidR="00A84BC9" w:rsidRPr="0097771D">
        <w:rPr>
          <w:rFonts w:asciiTheme="majorBidi" w:hAnsiTheme="majorBidi" w:cstheme="majorBidi"/>
        </w:rPr>
        <w:t>251]</w:t>
      </w:r>
      <w:r w:rsidRPr="0097771D">
        <w:rPr>
          <w:rFonts w:asciiTheme="majorBidi" w:hAnsiTheme="majorBidi" w:cstheme="majorBidi"/>
        </w:rPr>
        <w:t>. This was generally evident in the studied countries, with the possible exception of the United Kingdom, where current regulations facilitate public access to information and align more closely with community policing strategies.</w:t>
      </w:r>
    </w:p>
    <w:p w14:paraId="6D40A23C" w14:textId="28D8690E" w:rsidR="00CB66A9" w:rsidRPr="0097771D" w:rsidRDefault="00CB66A9" w:rsidP="0097771D">
      <w:pPr>
        <w:pStyle w:val="Els-body-text"/>
        <w:keepNext w:val="0"/>
        <w:widowControl w:val="0"/>
        <w:spacing w:before="100" w:beforeAutospacing="1" w:after="100" w:afterAutospacing="1" w:line="360" w:lineRule="auto"/>
        <w:ind w:firstLine="0"/>
        <w:rPr>
          <w:rFonts w:asciiTheme="majorBidi" w:hAnsiTheme="majorBidi" w:cstheme="majorBidi"/>
        </w:rPr>
      </w:pPr>
      <w:r w:rsidRPr="0097771D">
        <w:rPr>
          <w:rFonts w:asciiTheme="majorBidi" w:hAnsiTheme="majorBidi" w:cstheme="majorBidi"/>
        </w:rPr>
        <w:t xml:space="preserve">Despite the increasing success of drone technology in police work, it remains a developing field. Regulations often struggle to keep pace with emerging innovations. The groundwork laid by the European Union’s aviation laws and The Data Protection Law Enforcement Directive offers significant opportunities for national legislators. This study demonstrates that member states like Spain and Germany have used this opportunity to implement key regulations that safeguard citizens’ right to privacy while balancing police efficiency and accountability. These countries found the transition easier because their existing laws </w:t>
      </w:r>
      <w:proofErr w:type="gramStart"/>
      <w:r w:rsidRPr="0097771D">
        <w:rPr>
          <w:rFonts w:asciiTheme="majorBidi" w:hAnsiTheme="majorBidi" w:cstheme="majorBidi"/>
        </w:rPr>
        <w:t>were already somewhat aligned</w:t>
      </w:r>
      <w:proofErr w:type="gramEnd"/>
      <w:r w:rsidRPr="0097771D">
        <w:rPr>
          <w:rFonts w:asciiTheme="majorBidi" w:hAnsiTheme="majorBidi" w:cstheme="majorBidi"/>
        </w:rPr>
        <w:t xml:space="preserve"> with new EU regulations and they had a history of developed privacy protection and police drone accountability legislation. The United Kingdom, post-Brexit, has pursued a different path, yet its solutions still exemplify how to maintain police visibility and transparency. Although not perfect, UK laws provide an accessible framework for the purpose, limitations, and privacy impact assessments of police drone use.</w:t>
      </w:r>
    </w:p>
    <w:p w14:paraId="5CD75BA1" w14:textId="10206BE4" w:rsidR="008B742B" w:rsidRPr="0097771D" w:rsidRDefault="00CB66A9" w:rsidP="0097771D">
      <w:pPr>
        <w:pStyle w:val="Els-body-text"/>
        <w:keepNext w:val="0"/>
        <w:widowControl w:val="0"/>
        <w:spacing w:before="100" w:beforeAutospacing="1" w:after="100" w:afterAutospacing="1" w:line="360" w:lineRule="auto"/>
        <w:ind w:firstLine="0"/>
        <w:rPr>
          <w:rFonts w:asciiTheme="majorBidi" w:hAnsiTheme="majorBidi" w:cstheme="majorBidi"/>
        </w:rPr>
      </w:pPr>
      <w:r w:rsidRPr="0097771D">
        <w:rPr>
          <w:rFonts w:asciiTheme="majorBidi" w:hAnsiTheme="majorBidi" w:cstheme="majorBidi"/>
        </w:rPr>
        <w:t xml:space="preserve">Conversely, the current state of Polish legislation leaves much to </w:t>
      </w:r>
      <w:proofErr w:type="gramStart"/>
      <w:r w:rsidRPr="0097771D">
        <w:rPr>
          <w:rFonts w:asciiTheme="majorBidi" w:hAnsiTheme="majorBidi" w:cstheme="majorBidi"/>
        </w:rPr>
        <w:t>be desired</w:t>
      </w:r>
      <w:proofErr w:type="gramEnd"/>
      <w:r w:rsidRPr="0097771D">
        <w:rPr>
          <w:rFonts w:asciiTheme="majorBidi" w:hAnsiTheme="majorBidi" w:cstheme="majorBidi"/>
        </w:rPr>
        <w:t xml:space="preserve">. Despite incorporating the EU’s aviation law and The Data Protection Law Enforcement Directive into national laws, Poland’s legislation did not address specific issues arising from the integration of drone technology into police work. Polish laws do not differentiate between a CCTV camera, a body-worn camera, and a drone. In this particular field, significant groundwork remains. To meet Western standards, a distinct police drone act </w:t>
      </w:r>
      <w:proofErr w:type="gramStart"/>
      <w:r w:rsidRPr="0097771D">
        <w:rPr>
          <w:rFonts w:asciiTheme="majorBidi" w:hAnsiTheme="majorBidi" w:cstheme="majorBidi"/>
        </w:rPr>
        <w:t>should be adopted</w:t>
      </w:r>
      <w:proofErr w:type="gramEnd"/>
      <w:r w:rsidRPr="0097771D">
        <w:rPr>
          <w:rFonts w:asciiTheme="majorBidi" w:hAnsiTheme="majorBidi" w:cstheme="majorBidi"/>
        </w:rPr>
        <w:t xml:space="preserve">. This act </w:t>
      </w:r>
      <w:proofErr w:type="gramStart"/>
      <w:r w:rsidRPr="0097771D">
        <w:rPr>
          <w:rFonts w:asciiTheme="majorBidi" w:hAnsiTheme="majorBidi" w:cstheme="majorBidi"/>
        </w:rPr>
        <w:t>should be based</w:t>
      </w:r>
      <w:proofErr w:type="gramEnd"/>
      <w:r w:rsidRPr="0097771D">
        <w:rPr>
          <w:rFonts w:asciiTheme="majorBidi" w:hAnsiTheme="majorBidi" w:cstheme="majorBidi"/>
        </w:rPr>
        <w:t xml:space="preserve"> on best practices from other countries and should encompass the types of operations police can use </w:t>
      </w:r>
      <w:r w:rsidRPr="0097771D">
        <w:rPr>
          <w:rFonts w:asciiTheme="majorBidi" w:hAnsiTheme="majorBidi" w:cstheme="majorBidi"/>
        </w:rPr>
        <w:lastRenderedPageBreak/>
        <w:t>drones for, the purposes of these operations, how they are to be conducted and documented, and how privacy risks should be assessed. It should also require police to minimize these risks and ensure compliance with the regulations.</w:t>
      </w:r>
    </w:p>
    <w:p w14:paraId="7E685D17" w14:textId="4CE3062E" w:rsidR="0011690F" w:rsidRPr="0097771D" w:rsidRDefault="00405BDD" w:rsidP="0097771D">
      <w:pPr>
        <w:pStyle w:val="Els-body-text"/>
        <w:keepNext w:val="0"/>
        <w:widowControl w:val="0"/>
        <w:spacing w:before="100" w:beforeAutospacing="1" w:after="100" w:afterAutospacing="1" w:line="360" w:lineRule="auto"/>
        <w:ind w:firstLine="0"/>
        <w:rPr>
          <w:rFonts w:asciiTheme="majorBidi" w:hAnsiTheme="majorBidi" w:cstheme="majorBidi"/>
        </w:rPr>
      </w:pPr>
      <w:r w:rsidRPr="0097771D">
        <w:rPr>
          <w:rFonts w:asciiTheme="majorBidi" w:hAnsiTheme="majorBidi" w:cstheme="majorBidi"/>
        </w:rPr>
        <w:t xml:space="preserve">The integration of drones into police operations necessitates a new form of police accountability to address the unique challenges and ethical concerns associated with this technology. Traditional oversight mechanisms are insufficient for managing the complexities introduced by drone surveillance, such as privacy violations, data security, and potential misuse. Comprehensive regulations and transparent policies </w:t>
      </w:r>
      <w:proofErr w:type="gramStart"/>
      <w:r w:rsidRPr="0097771D">
        <w:rPr>
          <w:rFonts w:asciiTheme="majorBidi" w:hAnsiTheme="majorBidi" w:cstheme="majorBidi"/>
        </w:rPr>
        <w:t>must be established</w:t>
      </w:r>
      <w:proofErr w:type="gramEnd"/>
      <w:r w:rsidRPr="0097771D">
        <w:rPr>
          <w:rFonts w:asciiTheme="majorBidi" w:hAnsiTheme="majorBidi" w:cstheme="majorBidi"/>
        </w:rPr>
        <w:t xml:space="preserve"> to govern the deployment and use of drones, ensuring they are operated within the bounds of the law and respect citizens' rights. Independent oversight bodies should be empowered to monitor drone activities, investigate complaints, and enforce compliance with established standards. Additionally, clear guidelines on data retention, access, and sharing are essential to protect sensitive information and prevent unauthorized use. Public engagement and education on the legitimate uses and limits of police drones can further enhance trust and accountability, ensuring that this powerful tool </w:t>
      </w:r>
      <w:proofErr w:type="gramStart"/>
      <w:r w:rsidRPr="0097771D">
        <w:rPr>
          <w:rFonts w:asciiTheme="majorBidi" w:hAnsiTheme="majorBidi" w:cstheme="majorBidi"/>
        </w:rPr>
        <w:t>is used</w:t>
      </w:r>
      <w:proofErr w:type="gramEnd"/>
      <w:r w:rsidRPr="0097771D">
        <w:rPr>
          <w:rFonts w:asciiTheme="majorBidi" w:hAnsiTheme="majorBidi" w:cstheme="majorBidi"/>
        </w:rPr>
        <w:t xml:space="preserve"> responsibly and ethically in law enforcement.</w:t>
      </w:r>
    </w:p>
    <w:p w14:paraId="4E1A9973" w14:textId="5EFCBB70" w:rsidR="008124AE" w:rsidRPr="0097771D" w:rsidRDefault="00B97696" w:rsidP="0097771D">
      <w:pPr>
        <w:pStyle w:val="Els-body-text"/>
        <w:keepNext w:val="0"/>
        <w:widowControl w:val="0"/>
        <w:spacing w:before="100" w:beforeAutospacing="1" w:after="100" w:afterAutospacing="1" w:line="360" w:lineRule="auto"/>
        <w:ind w:firstLine="0"/>
        <w:rPr>
          <w:rFonts w:asciiTheme="majorBidi" w:hAnsiTheme="majorBidi" w:cstheme="majorBidi"/>
        </w:rPr>
      </w:pPr>
      <w:r w:rsidRPr="0097771D">
        <w:rPr>
          <w:rFonts w:asciiTheme="majorBidi" w:hAnsiTheme="majorBidi" w:cstheme="majorBidi"/>
        </w:rPr>
        <w:t xml:space="preserve">There are several ways to achieve greater transparency and accountability in police drone use. Firstly, in the event of a monitored activity, a simple notice stating that a police drone </w:t>
      </w:r>
      <w:proofErr w:type="gramStart"/>
      <w:r w:rsidRPr="0097771D">
        <w:rPr>
          <w:rFonts w:asciiTheme="majorBidi" w:hAnsiTheme="majorBidi" w:cstheme="majorBidi"/>
        </w:rPr>
        <w:t>will be used</w:t>
      </w:r>
      <w:proofErr w:type="gramEnd"/>
      <w:r w:rsidRPr="0097771D">
        <w:rPr>
          <w:rFonts w:asciiTheme="majorBidi" w:hAnsiTheme="majorBidi" w:cstheme="majorBidi"/>
        </w:rPr>
        <w:t xml:space="preserve"> is insufficient. The notice should explain why the event </w:t>
      </w:r>
      <w:proofErr w:type="gramStart"/>
      <w:r w:rsidRPr="0097771D">
        <w:rPr>
          <w:rFonts w:asciiTheme="majorBidi" w:hAnsiTheme="majorBidi" w:cstheme="majorBidi"/>
        </w:rPr>
        <w:t>will be monitored</w:t>
      </w:r>
      <w:proofErr w:type="gramEnd"/>
      <w:r w:rsidRPr="0097771D">
        <w:rPr>
          <w:rFonts w:asciiTheme="majorBidi" w:hAnsiTheme="majorBidi" w:cstheme="majorBidi"/>
        </w:rPr>
        <w:t xml:space="preserve">, what attendees can expect, and how this measure ensures their safety. Secondly, each police drone should be easily distinguishable from civilian drones, </w:t>
      </w:r>
      <w:proofErr w:type="gramStart"/>
      <w:r w:rsidRPr="0097771D">
        <w:rPr>
          <w:rFonts w:asciiTheme="majorBidi" w:hAnsiTheme="majorBidi" w:cstheme="majorBidi"/>
        </w:rPr>
        <w:t>either through</w:t>
      </w:r>
      <w:proofErr w:type="gramEnd"/>
      <w:r w:rsidRPr="0097771D">
        <w:rPr>
          <w:rFonts w:asciiTheme="majorBidi" w:hAnsiTheme="majorBidi" w:cstheme="majorBidi"/>
        </w:rPr>
        <w:t xml:space="preserve"> color, markings, or both, and should always be equipped with signaling lights to enhance visibility. Additionally, while providing an audio notice to nearby public that a police drone is in use is a reasonable idea, this notice </w:t>
      </w:r>
      <w:proofErr w:type="gramStart"/>
      <w:r w:rsidRPr="0097771D">
        <w:rPr>
          <w:rFonts w:asciiTheme="majorBidi" w:hAnsiTheme="majorBidi" w:cstheme="majorBidi"/>
        </w:rPr>
        <w:t>should not be given</w:t>
      </w:r>
      <w:proofErr w:type="gramEnd"/>
      <w:r w:rsidRPr="0097771D">
        <w:rPr>
          <w:rFonts w:asciiTheme="majorBidi" w:hAnsiTheme="majorBidi" w:cstheme="majorBidi"/>
        </w:rPr>
        <w:t xml:space="preserve"> without context. Simply stating that a drone is in use </w:t>
      </w:r>
      <w:proofErr w:type="gramStart"/>
      <w:r w:rsidRPr="0097771D">
        <w:rPr>
          <w:rFonts w:asciiTheme="majorBidi" w:hAnsiTheme="majorBidi" w:cstheme="majorBidi"/>
        </w:rPr>
        <w:t>could be perceived</w:t>
      </w:r>
      <w:proofErr w:type="gramEnd"/>
      <w:r w:rsidRPr="0097771D">
        <w:rPr>
          <w:rFonts w:asciiTheme="majorBidi" w:hAnsiTheme="majorBidi" w:cstheme="majorBidi"/>
        </w:rPr>
        <w:t xml:space="preserve"> as repressive. Instead, clear information </w:t>
      </w:r>
      <w:proofErr w:type="gramStart"/>
      <w:r w:rsidRPr="0097771D">
        <w:rPr>
          <w:rFonts w:asciiTheme="majorBidi" w:hAnsiTheme="majorBidi" w:cstheme="majorBidi"/>
        </w:rPr>
        <w:t>must be provided</w:t>
      </w:r>
      <w:proofErr w:type="gramEnd"/>
      <w:r w:rsidRPr="0097771D">
        <w:rPr>
          <w:rFonts w:asciiTheme="majorBidi" w:hAnsiTheme="majorBidi" w:cstheme="majorBidi"/>
        </w:rPr>
        <w:t xml:space="preserve"> to ensure that passers-by understand the reasoning behind the drone's use and its intended benefits for public </w:t>
      </w:r>
      <w:proofErr w:type="spellStart"/>
      <w:r w:rsidRPr="0097771D">
        <w:rPr>
          <w:rFonts w:asciiTheme="majorBidi" w:hAnsiTheme="majorBidi" w:cstheme="majorBidi"/>
        </w:rPr>
        <w:t>safety.From</w:t>
      </w:r>
      <w:proofErr w:type="spellEnd"/>
      <w:r w:rsidRPr="0097771D">
        <w:rPr>
          <w:rFonts w:asciiTheme="majorBidi" w:hAnsiTheme="majorBidi" w:cstheme="majorBidi"/>
        </w:rPr>
        <w:t xml:space="preserve"> the start of this study, it was evident that British police, in compliance with regulations, excel in transparency and information dissemination regarding their drone operations. It is common to find detailed records of police drone flights on their websites, including specific start and end times, the purpose of the flights, and the outcomes achieved. This approach minimizes doubt and suspicion that can arise with the widespread use of drone technology.</w:t>
      </w:r>
    </w:p>
    <w:p w14:paraId="297EA2FA" w14:textId="2A39A5FA" w:rsidR="009262B1" w:rsidRPr="0097771D" w:rsidRDefault="00B97696" w:rsidP="0097771D">
      <w:pPr>
        <w:pStyle w:val="Els-body-text"/>
        <w:keepNext w:val="0"/>
        <w:widowControl w:val="0"/>
        <w:spacing w:before="100" w:beforeAutospacing="1" w:after="100" w:afterAutospacing="1" w:line="360" w:lineRule="auto"/>
        <w:ind w:firstLine="0"/>
        <w:rPr>
          <w:rFonts w:asciiTheme="majorBidi" w:hAnsiTheme="majorBidi" w:cstheme="majorBidi"/>
        </w:rPr>
      </w:pPr>
      <w:r w:rsidRPr="0097771D">
        <w:rPr>
          <w:rFonts w:asciiTheme="majorBidi" w:hAnsiTheme="majorBidi" w:cstheme="majorBidi"/>
        </w:rPr>
        <w:t>Further research on this topic is necessary.</w:t>
      </w:r>
      <w:r w:rsidR="00812AD1" w:rsidRPr="0097771D">
        <w:rPr>
          <w:rFonts w:asciiTheme="majorBidi" w:hAnsiTheme="majorBidi" w:cstheme="majorBidi"/>
        </w:rPr>
        <w:t xml:space="preserve"> </w:t>
      </w:r>
      <w:r w:rsidR="009D41D3" w:rsidRPr="0097771D">
        <w:rPr>
          <w:rFonts w:asciiTheme="majorBidi" w:hAnsiTheme="majorBidi" w:cstheme="majorBidi"/>
        </w:rPr>
        <w:t xml:space="preserve">This </w:t>
      </w:r>
      <w:r w:rsidR="001C630C" w:rsidRPr="0097771D">
        <w:rPr>
          <w:rFonts w:asciiTheme="majorBidi" w:hAnsiTheme="majorBidi" w:cstheme="majorBidi"/>
        </w:rPr>
        <w:t>study had some limitations</w:t>
      </w:r>
      <w:r w:rsidR="00614119" w:rsidRPr="0097771D">
        <w:rPr>
          <w:rFonts w:asciiTheme="majorBidi" w:hAnsiTheme="majorBidi" w:cstheme="majorBidi"/>
        </w:rPr>
        <w:t xml:space="preserve">, mainly due to time constraints. Global pandemic prolonged the empirical part of the study, which </w:t>
      </w:r>
      <w:r w:rsidR="003B57A0" w:rsidRPr="0097771D">
        <w:rPr>
          <w:rFonts w:asciiTheme="majorBidi" w:hAnsiTheme="majorBidi" w:cstheme="majorBidi"/>
        </w:rPr>
        <w:t xml:space="preserve">forced </w:t>
      </w:r>
      <w:r w:rsidR="00BE5EA4" w:rsidRPr="0097771D">
        <w:rPr>
          <w:rFonts w:asciiTheme="majorBidi" w:hAnsiTheme="majorBidi" w:cstheme="majorBidi"/>
        </w:rPr>
        <w:t>the author to repeat the</w:t>
      </w:r>
      <w:r w:rsidR="00A46A03" w:rsidRPr="0097771D">
        <w:rPr>
          <w:rFonts w:asciiTheme="majorBidi" w:hAnsiTheme="majorBidi" w:cstheme="majorBidi"/>
        </w:rPr>
        <w:t xml:space="preserve"> doctrinal legal research </w:t>
      </w:r>
      <w:r w:rsidR="00DB286F" w:rsidRPr="0097771D">
        <w:rPr>
          <w:rFonts w:asciiTheme="majorBidi" w:hAnsiTheme="majorBidi" w:cstheme="majorBidi"/>
        </w:rPr>
        <w:t xml:space="preserve">due to changing regulations. </w:t>
      </w:r>
      <w:r w:rsidR="00E13DE2" w:rsidRPr="0097771D">
        <w:rPr>
          <w:rFonts w:asciiTheme="majorBidi" w:hAnsiTheme="majorBidi" w:cstheme="majorBidi"/>
        </w:rPr>
        <w:t>This had a</w:t>
      </w:r>
      <w:r w:rsidR="00C9672F" w:rsidRPr="0097771D">
        <w:rPr>
          <w:rFonts w:asciiTheme="majorBidi" w:hAnsiTheme="majorBidi" w:cstheme="majorBidi"/>
        </w:rPr>
        <w:t xml:space="preserve"> negative</w:t>
      </w:r>
      <w:r w:rsidR="00E13DE2" w:rsidRPr="0097771D">
        <w:rPr>
          <w:rFonts w:asciiTheme="majorBidi" w:hAnsiTheme="majorBidi" w:cstheme="majorBidi"/>
        </w:rPr>
        <w:t xml:space="preserve"> effect on the number of in-depth interviews conducted</w:t>
      </w:r>
      <w:r w:rsidR="00C9672F" w:rsidRPr="0097771D">
        <w:rPr>
          <w:rFonts w:asciiTheme="majorBidi" w:hAnsiTheme="majorBidi" w:cstheme="majorBidi"/>
        </w:rPr>
        <w:t xml:space="preserve">. </w:t>
      </w:r>
      <w:r w:rsidR="00BB360A" w:rsidRPr="0097771D">
        <w:rPr>
          <w:rFonts w:asciiTheme="majorBidi" w:hAnsiTheme="majorBidi" w:cstheme="majorBidi"/>
        </w:rPr>
        <w:t>Despite study’s limitations, it</w:t>
      </w:r>
      <w:r w:rsidRPr="0097771D">
        <w:rPr>
          <w:rFonts w:asciiTheme="majorBidi" w:hAnsiTheme="majorBidi" w:cstheme="majorBidi"/>
        </w:rPr>
        <w:t xml:space="preserve"> highlighted that the issue extends beyond privacy concerns; it relates to the broader context of how lawmakers institute policing and approach police accountability. Countries where the use of police drones is positively assessed tend to have a more holistic approach to </w:t>
      </w:r>
      <w:proofErr w:type="gramStart"/>
      <w:r w:rsidRPr="0097771D">
        <w:rPr>
          <w:rFonts w:asciiTheme="majorBidi" w:hAnsiTheme="majorBidi" w:cstheme="majorBidi"/>
        </w:rPr>
        <w:t>law-making</w:t>
      </w:r>
      <w:proofErr w:type="gramEnd"/>
      <w:r w:rsidRPr="0097771D">
        <w:rPr>
          <w:rFonts w:asciiTheme="majorBidi" w:hAnsiTheme="majorBidi" w:cstheme="majorBidi"/>
        </w:rPr>
        <w:t>, whereas others do not. Future research should explore the effect of police drones on public perception of police. Although some research on this topic is emerging in the US</w:t>
      </w:r>
      <w:r w:rsidR="00D55093" w:rsidRPr="0097771D">
        <w:rPr>
          <w:rFonts w:asciiTheme="majorBidi" w:hAnsiTheme="majorBidi" w:cstheme="majorBidi"/>
        </w:rPr>
        <w:t xml:space="preserve"> [</w:t>
      </w:r>
      <w:r w:rsidR="004F7FDD" w:rsidRPr="0097771D">
        <w:rPr>
          <w:rFonts w:asciiTheme="majorBidi" w:hAnsiTheme="majorBidi" w:cstheme="majorBidi"/>
        </w:rPr>
        <w:t>7]</w:t>
      </w:r>
      <w:r w:rsidRPr="0097771D">
        <w:rPr>
          <w:rFonts w:asciiTheme="majorBidi" w:hAnsiTheme="majorBidi" w:cstheme="majorBidi"/>
        </w:rPr>
        <w:t>, there is still a lack of comprehensive studies on police drone use within the EU.</w:t>
      </w:r>
    </w:p>
    <w:p w14:paraId="459DD4F5" w14:textId="77777777" w:rsidR="004125D0" w:rsidRPr="0097771D" w:rsidRDefault="004125D0" w:rsidP="0097771D">
      <w:pPr>
        <w:pStyle w:val="Els-acknowledgement"/>
        <w:keepNext w:val="0"/>
        <w:widowControl w:val="0"/>
        <w:spacing w:before="100" w:beforeAutospacing="1" w:after="100" w:afterAutospacing="1" w:line="360" w:lineRule="auto"/>
        <w:jc w:val="both"/>
        <w:rPr>
          <w:rFonts w:asciiTheme="majorBidi" w:hAnsiTheme="majorBidi" w:cstheme="majorBidi"/>
        </w:rPr>
      </w:pPr>
      <w:r w:rsidRPr="0097771D">
        <w:rPr>
          <w:rFonts w:asciiTheme="majorBidi" w:hAnsiTheme="majorBidi" w:cstheme="majorBidi"/>
        </w:rPr>
        <w:t>Acknowledgements</w:t>
      </w:r>
    </w:p>
    <w:p w14:paraId="645347D0" w14:textId="57B33338" w:rsidR="00F23BBB" w:rsidRPr="0097771D" w:rsidRDefault="00F23BBB" w:rsidP="0097771D">
      <w:pPr>
        <w:pStyle w:val="Els-body-text"/>
        <w:keepNext w:val="0"/>
        <w:widowControl w:val="0"/>
        <w:spacing w:before="100" w:beforeAutospacing="1" w:after="100" w:afterAutospacing="1" w:line="360" w:lineRule="auto"/>
        <w:ind w:firstLine="0"/>
        <w:rPr>
          <w:rFonts w:asciiTheme="majorBidi" w:hAnsiTheme="majorBidi" w:cstheme="majorBidi"/>
        </w:rPr>
      </w:pPr>
      <w:r w:rsidRPr="0097771D">
        <w:rPr>
          <w:rFonts w:asciiTheme="majorBidi" w:hAnsiTheme="majorBidi" w:cstheme="majorBidi"/>
        </w:rPr>
        <w:t xml:space="preserve">This paper is an output of the science project Police use of drones funded by the National Science Centre, Poland, </w:t>
      </w:r>
      <w:proofErr w:type="gramStart"/>
      <w:r w:rsidRPr="0097771D">
        <w:rPr>
          <w:rFonts w:asciiTheme="majorBidi" w:hAnsiTheme="majorBidi" w:cstheme="majorBidi"/>
        </w:rPr>
        <w:lastRenderedPageBreak/>
        <w:t>registry</w:t>
      </w:r>
      <w:proofErr w:type="gramEnd"/>
      <w:r w:rsidRPr="0097771D">
        <w:rPr>
          <w:rFonts w:asciiTheme="majorBidi" w:hAnsiTheme="majorBidi" w:cstheme="majorBidi"/>
        </w:rPr>
        <w:t xml:space="preserve"> no. 2018/31/N/HS5/01999.</w:t>
      </w:r>
    </w:p>
    <w:p w14:paraId="52FF9BF6" w14:textId="69F6E54E" w:rsidR="004125D0" w:rsidRPr="0097771D" w:rsidRDefault="00F23BBB" w:rsidP="0097771D">
      <w:pPr>
        <w:pStyle w:val="Els-body-text"/>
        <w:keepNext w:val="0"/>
        <w:widowControl w:val="0"/>
        <w:spacing w:before="100" w:beforeAutospacing="1" w:after="100" w:afterAutospacing="1" w:line="360" w:lineRule="auto"/>
        <w:ind w:firstLine="0"/>
        <w:rPr>
          <w:rFonts w:asciiTheme="majorBidi" w:hAnsiTheme="majorBidi" w:cstheme="majorBidi"/>
        </w:rPr>
      </w:pPr>
      <w:r w:rsidRPr="0097771D">
        <w:rPr>
          <w:rFonts w:asciiTheme="majorBidi" w:hAnsiTheme="majorBidi" w:cstheme="majorBidi"/>
        </w:rPr>
        <w:t>The author gratefully acknowledges the assistance of Prof. Janina Czapska in her supervision throughout this study.</w:t>
      </w:r>
    </w:p>
    <w:p w14:paraId="62AD2E14" w14:textId="47FFE609" w:rsidR="0041400C" w:rsidRPr="0097771D" w:rsidRDefault="004125D0" w:rsidP="0097771D">
      <w:pPr>
        <w:pStyle w:val="Els-reference-head"/>
        <w:keepNext w:val="0"/>
        <w:widowControl w:val="0"/>
        <w:spacing w:before="100" w:beforeAutospacing="1" w:after="100" w:afterAutospacing="1" w:line="360" w:lineRule="auto"/>
        <w:jc w:val="both"/>
        <w:rPr>
          <w:rFonts w:asciiTheme="majorBidi" w:hAnsiTheme="majorBidi" w:cstheme="majorBidi"/>
        </w:rPr>
      </w:pPr>
      <w:r w:rsidRPr="0097771D">
        <w:rPr>
          <w:rFonts w:asciiTheme="majorBidi" w:hAnsiTheme="majorBidi" w:cstheme="majorBidi"/>
        </w:rPr>
        <w:t>References</w:t>
      </w:r>
    </w:p>
    <w:p w14:paraId="2AE3B823" w14:textId="64B6F565" w:rsidR="00912EBE" w:rsidRPr="0097771D" w:rsidRDefault="00912EBE" w:rsidP="0097771D">
      <w:pPr>
        <w:pStyle w:val="Els-reference"/>
        <w:widowControl w:val="0"/>
        <w:spacing w:before="100" w:beforeAutospacing="1" w:after="100" w:afterAutospacing="1" w:line="360" w:lineRule="auto"/>
        <w:ind w:left="720" w:hanging="360"/>
        <w:jc w:val="both"/>
        <w:rPr>
          <w:rFonts w:asciiTheme="majorBidi" w:hAnsiTheme="majorBidi" w:cstheme="majorBidi"/>
          <w:sz w:val="20"/>
        </w:rPr>
      </w:pPr>
      <w:r w:rsidRPr="0097771D">
        <w:rPr>
          <w:rFonts w:asciiTheme="majorBidi" w:hAnsiTheme="majorBidi" w:cstheme="majorBidi"/>
          <w:sz w:val="20"/>
        </w:rPr>
        <w:t>[1]</w:t>
      </w:r>
      <w:r w:rsidR="006E16B0" w:rsidRPr="0097771D">
        <w:rPr>
          <w:rFonts w:asciiTheme="majorBidi" w:hAnsiTheme="majorBidi" w:cstheme="majorBidi"/>
          <w:sz w:val="20"/>
        </w:rPr>
        <w:t xml:space="preserve"> </w:t>
      </w:r>
      <w:r w:rsidR="005B545A" w:rsidRPr="0097771D">
        <w:rPr>
          <w:rFonts w:asciiTheme="majorBidi" w:hAnsiTheme="majorBidi" w:cstheme="majorBidi"/>
          <w:sz w:val="20"/>
        </w:rPr>
        <w:t>M. Akhtar</w:t>
      </w:r>
      <w:r w:rsidR="00963364" w:rsidRPr="0097771D">
        <w:rPr>
          <w:rFonts w:asciiTheme="majorBidi" w:hAnsiTheme="majorBidi" w:cstheme="majorBidi"/>
          <w:sz w:val="20"/>
        </w:rPr>
        <w:t xml:space="preserve"> (2020)</w:t>
      </w:r>
      <w:r w:rsidR="005B545A" w:rsidRPr="0097771D">
        <w:rPr>
          <w:rFonts w:asciiTheme="majorBidi" w:hAnsiTheme="majorBidi" w:cstheme="majorBidi"/>
          <w:sz w:val="20"/>
        </w:rPr>
        <w:t xml:space="preserve">. “Police use of facial recognition technology and the right to privacy and data protection in Europe”. </w:t>
      </w:r>
      <w:r w:rsidR="004718F9" w:rsidRPr="0097771D">
        <w:rPr>
          <w:rFonts w:asciiTheme="majorBidi" w:hAnsiTheme="majorBidi" w:cstheme="majorBidi"/>
          <w:i/>
          <w:iCs/>
          <w:sz w:val="20"/>
        </w:rPr>
        <w:t>Naveiñ Reet: Nordic Journal of Law and Social Research</w:t>
      </w:r>
      <w:r w:rsidR="004718F9" w:rsidRPr="0097771D">
        <w:rPr>
          <w:rFonts w:asciiTheme="majorBidi" w:hAnsiTheme="majorBidi" w:cstheme="majorBidi"/>
          <w:sz w:val="20"/>
        </w:rPr>
        <w:t xml:space="preserve">, no. 9, pp. 325-344, </w:t>
      </w:r>
      <w:r w:rsidR="00963364" w:rsidRPr="0097771D">
        <w:rPr>
          <w:rFonts w:asciiTheme="majorBidi" w:hAnsiTheme="majorBidi" w:cstheme="majorBidi"/>
          <w:sz w:val="20"/>
        </w:rPr>
        <w:t>Available:</w:t>
      </w:r>
      <w:r w:rsidR="00EE2267" w:rsidRPr="0097771D">
        <w:rPr>
          <w:rFonts w:asciiTheme="majorBidi" w:hAnsiTheme="majorBidi" w:cstheme="majorBidi"/>
          <w:sz w:val="20"/>
        </w:rPr>
        <w:t xml:space="preserve"> </w:t>
      </w:r>
      <w:hyperlink r:id="rId9" w:history="1">
        <w:r w:rsidR="00EE2267" w:rsidRPr="0097771D">
          <w:rPr>
            <w:rStyle w:val="Hyperlink"/>
            <w:rFonts w:asciiTheme="majorBidi" w:hAnsiTheme="majorBidi" w:cstheme="majorBidi"/>
            <w:sz w:val="20"/>
          </w:rPr>
          <w:t>https://tidsskrift.dk/nnjlsr/article/download/122165/169414</w:t>
        </w:r>
      </w:hyperlink>
      <w:r w:rsidR="00EE2267" w:rsidRPr="0097771D">
        <w:rPr>
          <w:rFonts w:asciiTheme="majorBidi" w:hAnsiTheme="majorBidi" w:cstheme="majorBidi"/>
          <w:sz w:val="20"/>
        </w:rPr>
        <w:t xml:space="preserve"> </w:t>
      </w:r>
      <w:r w:rsidR="00E678AD" w:rsidRPr="0097771D">
        <w:rPr>
          <w:rFonts w:asciiTheme="majorBidi" w:hAnsiTheme="majorBidi" w:cstheme="majorBidi"/>
          <w:sz w:val="20"/>
        </w:rPr>
        <w:t>[May 02, 2024].</w:t>
      </w:r>
    </w:p>
    <w:p w14:paraId="4E26240C" w14:textId="6658B3A2" w:rsidR="002469AA" w:rsidRPr="0097771D" w:rsidRDefault="000044EB" w:rsidP="0097771D">
      <w:pPr>
        <w:pStyle w:val="Els-reference"/>
        <w:widowControl w:val="0"/>
        <w:spacing w:before="100" w:beforeAutospacing="1" w:after="100" w:afterAutospacing="1" w:line="360" w:lineRule="auto"/>
        <w:ind w:left="720" w:hanging="360"/>
        <w:jc w:val="both"/>
        <w:rPr>
          <w:rFonts w:asciiTheme="majorBidi" w:hAnsiTheme="majorBidi" w:cstheme="majorBidi"/>
          <w:sz w:val="20"/>
        </w:rPr>
      </w:pPr>
      <w:r w:rsidRPr="0097771D">
        <w:rPr>
          <w:rFonts w:asciiTheme="majorBidi" w:hAnsiTheme="majorBidi" w:cstheme="majorBidi"/>
          <w:sz w:val="20"/>
        </w:rPr>
        <w:t xml:space="preserve">[2] </w:t>
      </w:r>
      <w:r w:rsidR="004119C3" w:rsidRPr="0097771D">
        <w:rPr>
          <w:rFonts w:asciiTheme="majorBidi" w:hAnsiTheme="majorBidi" w:cstheme="majorBidi"/>
          <w:sz w:val="20"/>
        </w:rPr>
        <w:t>J. Ziembo-Vogl</w:t>
      </w:r>
      <w:r w:rsidR="008160FE" w:rsidRPr="0097771D">
        <w:rPr>
          <w:rFonts w:asciiTheme="majorBidi" w:hAnsiTheme="majorBidi" w:cstheme="majorBidi"/>
          <w:sz w:val="20"/>
        </w:rPr>
        <w:t>. “Conceptualizing the Ethical Aspects of Community Policing's Inception and Practice”</w:t>
      </w:r>
      <w:r w:rsidR="00376402" w:rsidRPr="0097771D">
        <w:rPr>
          <w:rFonts w:asciiTheme="majorBidi" w:hAnsiTheme="majorBidi" w:cstheme="majorBidi"/>
          <w:sz w:val="20"/>
        </w:rPr>
        <w:t>, in</w:t>
      </w:r>
      <w:r w:rsidR="008160FE" w:rsidRPr="0097771D">
        <w:rPr>
          <w:rFonts w:asciiTheme="majorBidi" w:hAnsiTheme="majorBidi" w:cstheme="majorBidi"/>
          <w:sz w:val="20"/>
        </w:rPr>
        <w:t xml:space="preserve"> </w:t>
      </w:r>
      <w:r w:rsidR="008160FE" w:rsidRPr="0097771D">
        <w:rPr>
          <w:rFonts w:asciiTheme="majorBidi" w:hAnsiTheme="majorBidi" w:cstheme="majorBidi"/>
          <w:i/>
          <w:iCs/>
          <w:sz w:val="20"/>
        </w:rPr>
        <w:t>POLICING IN CENTRAL AND EASTERN EUROPE: Ethics, Integrity, and Human Rights</w:t>
      </w:r>
      <w:r w:rsidR="008160FE" w:rsidRPr="0097771D">
        <w:rPr>
          <w:rFonts w:asciiTheme="majorBidi" w:hAnsiTheme="majorBidi" w:cstheme="majorBidi"/>
          <w:sz w:val="20"/>
        </w:rPr>
        <w:t xml:space="preserve">, </w:t>
      </w:r>
      <w:r w:rsidR="00745C05" w:rsidRPr="0097771D">
        <w:rPr>
          <w:rFonts w:asciiTheme="majorBidi" w:hAnsiTheme="majorBidi" w:cstheme="majorBidi"/>
          <w:sz w:val="20"/>
        </w:rPr>
        <w:t>M. Pagon, Ed. Lublana:</w:t>
      </w:r>
      <w:r w:rsidR="005C1167" w:rsidRPr="0097771D">
        <w:rPr>
          <w:rFonts w:asciiTheme="majorBidi" w:hAnsiTheme="majorBidi" w:cstheme="majorBidi"/>
          <w:sz w:val="20"/>
        </w:rPr>
        <w:t xml:space="preserve"> College of Police and Security Studies, </w:t>
      </w:r>
      <w:r w:rsidR="00697600" w:rsidRPr="0097771D">
        <w:rPr>
          <w:rFonts w:asciiTheme="majorBidi" w:hAnsiTheme="majorBidi" w:cstheme="majorBidi"/>
          <w:sz w:val="20"/>
        </w:rPr>
        <w:t xml:space="preserve">2000, </w:t>
      </w:r>
      <w:r w:rsidR="005C1167" w:rsidRPr="0097771D">
        <w:rPr>
          <w:rFonts w:asciiTheme="majorBidi" w:hAnsiTheme="majorBidi" w:cstheme="majorBidi"/>
          <w:sz w:val="20"/>
        </w:rPr>
        <w:t xml:space="preserve">pp. </w:t>
      </w:r>
      <w:r w:rsidR="006E3952" w:rsidRPr="0097771D">
        <w:rPr>
          <w:rFonts w:asciiTheme="majorBidi" w:hAnsiTheme="majorBidi" w:cstheme="majorBidi"/>
          <w:sz w:val="20"/>
        </w:rPr>
        <w:t>523-536</w:t>
      </w:r>
      <w:r w:rsidR="00697600" w:rsidRPr="0097771D">
        <w:rPr>
          <w:rFonts w:asciiTheme="majorBidi" w:hAnsiTheme="majorBidi" w:cstheme="majorBidi"/>
          <w:sz w:val="20"/>
        </w:rPr>
        <w:t>.</w:t>
      </w:r>
    </w:p>
    <w:p w14:paraId="4F4E9A5C" w14:textId="39E81647" w:rsidR="0092507D" w:rsidRPr="0097771D" w:rsidRDefault="003F74F4" w:rsidP="0097771D">
      <w:pPr>
        <w:pStyle w:val="Els-reference"/>
        <w:widowControl w:val="0"/>
        <w:spacing w:before="100" w:beforeAutospacing="1" w:after="100" w:afterAutospacing="1" w:line="360" w:lineRule="auto"/>
        <w:ind w:left="720" w:hanging="360"/>
        <w:jc w:val="both"/>
        <w:rPr>
          <w:rFonts w:asciiTheme="majorBidi" w:hAnsiTheme="majorBidi" w:cstheme="majorBidi"/>
          <w:sz w:val="20"/>
        </w:rPr>
      </w:pPr>
      <w:r w:rsidRPr="0097771D">
        <w:rPr>
          <w:rFonts w:asciiTheme="majorBidi" w:hAnsiTheme="majorBidi" w:cstheme="majorBidi"/>
          <w:sz w:val="20"/>
        </w:rPr>
        <w:t>[3] B. Card (2014). “The Commercialization of UAVs: How Terrorists Will Be Able to Utilize UAVs to Attack the United States”</w:t>
      </w:r>
      <w:r w:rsidR="002737D4" w:rsidRPr="0097771D">
        <w:rPr>
          <w:rFonts w:asciiTheme="majorBidi" w:hAnsiTheme="majorBidi" w:cstheme="majorBidi"/>
          <w:sz w:val="20"/>
        </w:rPr>
        <w:t>. M.A. thesis, University of</w:t>
      </w:r>
      <w:r w:rsidRPr="0097771D">
        <w:rPr>
          <w:rFonts w:asciiTheme="majorBidi" w:hAnsiTheme="majorBidi" w:cstheme="majorBidi"/>
          <w:sz w:val="20"/>
        </w:rPr>
        <w:t xml:space="preserve"> El Paso</w:t>
      </w:r>
      <w:r w:rsidR="002737D4" w:rsidRPr="0097771D">
        <w:rPr>
          <w:rFonts w:asciiTheme="majorBidi" w:hAnsiTheme="majorBidi" w:cstheme="majorBidi"/>
          <w:sz w:val="20"/>
        </w:rPr>
        <w:t xml:space="preserve">, United States. Available: </w:t>
      </w:r>
      <w:r w:rsidRPr="0097771D">
        <w:rPr>
          <w:rFonts w:asciiTheme="majorBidi" w:hAnsiTheme="majorBidi" w:cstheme="majorBidi"/>
          <w:sz w:val="20"/>
        </w:rPr>
        <w:t xml:space="preserve">https://www.utep.edu/liberalarts/nssi/_Files/docs/Capstone%20projects1/Card_Commercialization-of-UAVs.pdf </w:t>
      </w:r>
      <w:r w:rsidR="00ED01F8" w:rsidRPr="0097771D">
        <w:rPr>
          <w:rFonts w:asciiTheme="majorBidi" w:hAnsiTheme="majorBidi" w:cstheme="majorBidi"/>
          <w:sz w:val="20"/>
        </w:rPr>
        <w:t>[May 02, 2024].</w:t>
      </w:r>
    </w:p>
    <w:p w14:paraId="2C915382" w14:textId="154D056B" w:rsidR="00082C7B" w:rsidRPr="0097771D" w:rsidRDefault="003A3626" w:rsidP="0097771D">
      <w:pPr>
        <w:pStyle w:val="Els-reference"/>
        <w:widowControl w:val="0"/>
        <w:spacing w:before="100" w:beforeAutospacing="1" w:after="100" w:afterAutospacing="1" w:line="360" w:lineRule="auto"/>
        <w:ind w:left="720" w:hanging="360"/>
        <w:jc w:val="both"/>
        <w:rPr>
          <w:rFonts w:asciiTheme="majorBidi" w:hAnsiTheme="majorBidi" w:cstheme="majorBidi"/>
          <w:sz w:val="20"/>
        </w:rPr>
      </w:pPr>
      <w:r w:rsidRPr="0097771D">
        <w:rPr>
          <w:rFonts w:asciiTheme="majorBidi" w:hAnsiTheme="majorBidi" w:cstheme="majorBidi"/>
          <w:sz w:val="20"/>
        </w:rPr>
        <w:t xml:space="preserve">[4] </w:t>
      </w:r>
      <w:r w:rsidR="00522E37" w:rsidRPr="0097771D">
        <w:rPr>
          <w:rFonts w:asciiTheme="majorBidi" w:hAnsiTheme="majorBidi" w:cstheme="majorBidi"/>
          <w:sz w:val="20"/>
        </w:rPr>
        <w:t>P. Lewis</w:t>
      </w:r>
      <w:r w:rsidR="00D02FAD" w:rsidRPr="0097771D">
        <w:rPr>
          <w:rFonts w:asciiTheme="majorBidi" w:hAnsiTheme="majorBidi" w:cstheme="majorBidi"/>
          <w:sz w:val="20"/>
        </w:rPr>
        <w:t xml:space="preserve"> (Feb. 2010).</w:t>
      </w:r>
      <w:r w:rsidR="00522E37" w:rsidRPr="0097771D">
        <w:rPr>
          <w:rFonts w:asciiTheme="majorBidi" w:hAnsiTheme="majorBidi" w:cstheme="majorBidi"/>
          <w:sz w:val="20"/>
        </w:rPr>
        <w:t xml:space="preserve"> </w:t>
      </w:r>
      <w:r w:rsidR="00D02FAD" w:rsidRPr="0097771D">
        <w:rPr>
          <w:rFonts w:asciiTheme="majorBidi" w:hAnsiTheme="majorBidi" w:cstheme="majorBidi"/>
          <w:sz w:val="20"/>
        </w:rPr>
        <w:t>“</w:t>
      </w:r>
      <w:r w:rsidR="00522E37" w:rsidRPr="0097771D">
        <w:rPr>
          <w:rFonts w:asciiTheme="majorBidi" w:hAnsiTheme="majorBidi" w:cstheme="majorBidi"/>
          <w:sz w:val="20"/>
        </w:rPr>
        <w:t>Eye in the sky arrest could land police in the dock</w:t>
      </w:r>
      <w:r w:rsidR="00D02FAD" w:rsidRPr="0097771D">
        <w:rPr>
          <w:rFonts w:asciiTheme="majorBidi" w:hAnsiTheme="majorBidi" w:cstheme="majorBidi"/>
          <w:sz w:val="20"/>
        </w:rPr>
        <w:t>”.</w:t>
      </w:r>
      <w:r w:rsidR="00522E37" w:rsidRPr="0097771D">
        <w:rPr>
          <w:rFonts w:asciiTheme="majorBidi" w:hAnsiTheme="majorBidi" w:cstheme="majorBidi"/>
          <w:sz w:val="20"/>
        </w:rPr>
        <w:t xml:space="preserve"> </w:t>
      </w:r>
      <w:r w:rsidR="00522E37" w:rsidRPr="0097771D">
        <w:rPr>
          <w:rFonts w:asciiTheme="majorBidi" w:hAnsiTheme="majorBidi" w:cstheme="majorBidi"/>
          <w:i/>
          <w:iCs/>
          <w:sz w:val="20"/>
        </w:rPr>
        <w:t>The Guardian</w:t>
      </w:r>
      <w:r w:rsidR="00D02FAD" w:rsidRPr="0097771D">
        <w:rPr>
          <w:rFonts w:asciiTheme="majorBidi" w:hAnsiTheme="majorBidi" w:cstheme="majorBidi"/>
          <w:sz w:val="20"/>
        </w:rPr>
        <w:t>.</w:t>
      </w:r>
      <w:r w:rsidR="00DE0199" w:rsidRPr="0097771D">
        <w:rPr>
          <w:rFonts w:asciiTheme="majorBidi" w:hAnsiTheme="majorBidi" w:cstheme="majorBidi"/>
          <w:sz w:val="20"/>
        </w:rPr>
        <w:t xml:space="preserve"> Available: h</w:t>
      </w:r>
      <w:r w:rsidR="00522E37" w:rsidRPr="0097771D">
        <w:rPr>
          <w:rFonts w:asciiTheme="majorBidi" w:hAnsiTheme="majorBidi" w:cstheme="majorBidi"/>
          <w:sz w:val="20"/>
        </w:rPr>
        <w:t xml:space="preserve">ttp://www.theguardian.com/uk/2010/feb/15/police-drone-arrest-backfires </w:t>
      </w:r>
      <w:r w:rsidR="00DE0199" w:rsidRPr="0097771D">
        <w:rPr>
          <w:rFonts w:asciiTheme="majorBidi" w:hAnsiTheme="majorBidi" w:cstheme="majorBidi"/>
          <w:sz w:val="20"/>
        </w:rPr>
        <w:t>[May 06, 2024]</w:t>
      </w:r>
      <w:r w:rsidR="00522E37" w:rsidRPr="0097771D">
        <w:rPr>
          <w:rFonts w:asciiTheme="majorBidi" w:hAnsiTheme="majorBidi" w:cstheme="majorBidi"/>
          <w:sz w:val="20"/>
        </w:rPr>
        <w:t>.</w:t>
      </w:r>
    </w:p>
    <w:p w14:paraId="3E018699" w14:textId="42070AE7" w:rsidR="008B186C" w:rsidRPr="0097771D" w:rsidRDefault="008B186C" w:rsidP="0097771D">
      <w:pPr>
        <w:pStyle w:val="Els-reference"/>
        <w:widowControl w:val="0"/>
        <w:spacing w:before="100" w:beforeAutospacing="1" w:after="100" w:afterAutospacing="1" w:line="360" w:lineRule="auto"/>
        <w:ind w:left="720" w:hanging="360"/>
        <w:jc w:val="both"/>
        <w:rPr>
          <w:rFonts w:asciiTheme="majorBidi" w:hAnsiTheme="majorBidi" w:cstheme="majorBidi"/>
          <w:sz w:val="20"/>
        </w:rPr>
      </w:pPr>
      <w:r w:rsidRPr="0097771D">
        <w:rPr>
          <w:rFonts w:asciiTheme="majorBidi" w:hAnsiTheme="majorBidi" w:cstheme="majorBidi"/>
          <w:sz w:val="20"/>
        </w:rPr>
        <w:t>[5] SESAR Joint Undertaking</w:t>
      </w:r>
      <w:r w:rsidR="00BF59E6" w:rsidRPr="0097771D">
        <w:rPr>
          <w:rFonts w:asciiTheme="majorBidi" w:hAnsiTheme="majorBidi" w:cstheme="majorBidi"/>
          <w:sz w:val="20"/>
        </w:rPr>
        <w:t xml:space="preserve"> (2016). </w:t>
      </w:r>
      <w:r w:rsidRPr="0097771D">
        <w:rPr>
          <w:rFonts w:asciiTheme="majorBidi" w:hAnsiTheme="majorBidi" w:cstheme="majorBidi"/>
          <w:i/>
          <w:iCs/>
          <w:sz w:val="20"/>
        </w:rPr>
        <w:t>European Drone Outlook Study</w:t>
      </w:r>
      <w:r w:rsidR="00F60133" w:rsidRPr="0097771D">
        <w:rPr>
          <w:rFonts w:asciiTheme="majorBidi" w:hAnsiTheme="majorBidi" w:cstheme="majorBidi"/>
          <w:sz w:val="20"/>
        </w:rPr>
        <w:t>. [On-line]. Available:</w:t>
      </w:r>
      <w:r w:rsidRPr="0097771D">
        <w:rPr>
          <w:rFonts w:asciiTheme="majorBidi" w:hAnsiTheme="majorBidi" w:cstheme="majorBidi"/>
          <w:sz w:val="20"/>
        </w:rPr>
        <w:t xml:space="preserve"> https://www.sesarju.eu/sites/default/files/documents/reports/European_Drones_Outlook_Study_2016.pdf </w:t>
      </w:r>
      <w:r w:rsidR="00F60133" w:rsidRPr="0097771D">
        <w:rPr>
          <w:rFonts w:asciiTheme="majorBidi" w:hAnsiTheme="majorBidi" w:cstheme="majorBidi"/>
          <w:sz w:val="20"/>
        </w:rPr>
        <w:t>[May 05, 2024]</w:t>
      </w:r>
      <w:r w:rsidRPr="0097771D">
        <w:rPr>
          <w:rFonts w:asciiTheme="majorBidi" w:hAnsiTheme="majorBidi" w:cstheme="majorBidi"/>
          <w:sz w:val="20"/>
        </w:rPr>
        <w:t>.</w:t>
      </w:r>
    </w:p>
    <w:p w14:paraId="46CCF83F" w14:textId="0E3A9E34" w:rsidR="00980B65" w:rsidRPr="0097771D" w:rsidRDefault="00980B65" w:rsidP="0097771D">
      <w:pPr>
        <w:pStyle w:val="Els-reference"/>
        <w:widowControl w:val="0"/>
        <w:spacing w:before="100" w:beforeAutospacing="1" w:after="100" w:afterAutospacing="1" w:line="360" w:lineRule="auto"/>
        <w:ind w:left="720" w:hanging="360"/>
        <w:jc w:val="both"/>
        <w:rPr>
          <w:rFonts w:asciiTheme="majorBidi" w:hAnsiTheme="majorBidi" w:cstheme="majorBidi"/>
          <w:sz w:val="20"/>
        </w:rPr>
      </w:pPr>
      <w:r w:rsidRPr="0097771D">
        <w:rPr>
          <w:rFonts w:asciiTheme="majorBidi" w:hAnsiTheme="majorBidi" w:cstheme="majorBidi"/>
          <w:sz w:val="20"/>
        </w:rPr>
        <w:t>[</w:t>
      </w:r>
      <w:r w:rsidR="008B186C" w:rsidRPr="0097771D">
        <w:rPr>
          <w:rFonts w:asciiTheme="majorBidi" w:hAnsiTheme="majorBidi" w:cstheme="majorBidi"/>
          <w:sz w:val="20"/>
        </w:rPr>
        <w:t>6</w:t>
      </w:r>
      <w:r w:rsidRPr="0097771D">
        <w:rPr>
          <w:rFonts w:asciiTheme="majorBidi" w:hAnsiTheme="majorBidi" w:cstheme="majorBidi"/>
          <w:sz w:val="20"/>
        </w:rPr>
        <w:t xml:space="preserve">] </w:t>
      </w:r>
      <w:r w:rsidR="00DE0199" w:rsidRPr="0097771D">
        <w:rPr>
          <w:rFonts w:asciiTheme="majorBidi" w:hAnsiTheme="majorBidi" w:cstheme="majorBidi"/>
          <w:sz w:val="20"/>
        </w:rPr>
        <w:t xml:space="preserve">A. </w:t>
      </w:r>
      <w:r w:rsidRPr="0097771D">
        <w:rPr>
          <w:rFonts w:asciiTheme="majorBidi" w:hAnsiTheme="majorBidi" w:cstheme="majorBidi"/>
          <w:sz w:val="20"/>
        </w:rPr>
        <w:t>Brighenti</w:t>
      </w:r>
      <w:r w:rsidR="00D002E9" w:rsidRPr="0097771D">
        <w:rPr>
          <w:rFonts w:asciiTheme="majorBidi" w:hAnsiTheme="majorBidi" w:cstheme="majorBidi"/>
          <w:sz w:val="20"/>
        </w:rPr>
        <w:t>.</w:t>
      </w:r>
      <w:r w:rsidRPr="0097771D">
        <w:rPr>
          <w:rFonts w:asciiTheme="majorBidi" w:hAnsiTheme="majorBidi" w:cstheme="majorBidi"/>
          <w:sz w:val="20"/>
        </w:rPr>
        <w:t xml:space="preserve"> </w:t>
      </w:r>
      <w:r w:rsidR="00D002E9" w:rsidRPr="0097771D">
        <w:rPr>
          <w:rFonts w:asciiTheme="majorBidi" w:hAnsiTheme="majorBidi" w:cstheme="majorBidi"/>
          <w:sz w:val="20"/>
        </w:rPr>
        <w:t>“</w:t>
      </w:r>
      <w:r w:rsidRPr="0097771D">
        <w:rPr>
          <w:rFonts w:asciiTheme="majorBidi" w:hAnsiTheme="majorBidi" w:cstheme="majorBidi"/>
          <w:sz w:val="20"/>
        </w:rPr>
        <w:t>Visibility: A Category for the Social Sciences</w:t>
      </w:r>
      <w:r w:rsidR="00D002E9" w:rsidRPr="0097771D">
        <w:rPr>
          <w:rFonts w:asciiTheme="majorBidi" w:hAnsiTheme="majorBidi" w:cstheme="majorBidi"/>
          <w:sz w:val="20"/>
        </w:rPr>
        <w:t>”.</w:t>
      </w:r>
      <w:r w:rsidRPr="0097771D">
        <w:rPr>
          <w:rFonts w:asciiTheme="majorBidi" w:hAnsiTheme="majorBidi" w:cstheme="majorBidi"/>
          <w:sz w:val="20"/>
        </w:rPr>
        <w:t xml:space="preserve"> </w:t>
      </w:r>
      <w:r w:rsidRPr="0097771D">
        <w:rPr>
          <w:rFonts w:asciiTheme="majorBidi" w:hAnsiTheme="majorBidi" w:cstheme="majorBidi"/>
          <w:i/>
          <w:iCs/>
          <w:sz w:val="20"/>
        </w:rPr>
        <w:t>Current Sociology</w:t>
      </w:r>
      <w:r w:rsidR="004352B5" w:rsidRPr="0097771D">
        <w:rPr>
          <w:rFonts w:asciiTheme="majorBidi" w:hAnsiTheme="majorBidi" w:cstheme="majorBidi"/>
          <w:i/>
          <w:iCs/>
          <w:sz w:val="20"/>
        </w:rPr>
        <w:t>,</w:t>
      </w:r>
      <w:r w:rsidRPr="0097771D">
        <w:rPr>
          <w:rFonts w:asciiTheme="majorBidi" w:hAnsiTheme="majorBidi" w:cstheme="majorBidi"/>
          <w:sz w:val="20"/>
        </w:rPr>
        <w:t xml:space="preserve"> vol. 55(3), pp. 323-342</w:t>
      </w:r>
      <w:r w:rsidR="004352B5" w:rsidRPr="0097771D">
        <w:rPr>
          <w:rFonts w:asciiTheme="majorBidi" w:hAnsiTheme="majorBidi" w:cstheme="majorBidi"/>
          <w:sz w:val="20"/>
        </w:rPr>
        <w:t>, 2007</w:t>
      </w:r>
      <w:r w:rsidRPr="0097771D">
        <w:rPr>
          <w:rFonts w:asciiTheme="majorBidi" w:hAnsiTheme="majorBidi" w:cstheme="majorBidi"/>
          <w:sz w:val="20"/>
        </w:rPr>
        <w:t>.</w:t>
      </w:r>
    </w:p>
    <w:p w14:paraId="1D4AE636" w14:textId="4FE167D9" w:rsidR="00980B65" w:rsidRPr="0097771D" w:rsidRDefault="00980B65" w:rsidP="0097771D">
      <w:pPr>
        <w:pStyle w:val="Els-reference"/>
        <w:widowControl w:val="0"/>
        <w:spacing w:before="100" w:beforeAutospacing="1" w:after="100" w:afterAutospacing="1" w:line="360" w:lineRule="auto"/>
        <w:ind w:left="720" w:hanging="360"/>
        <w:jc w:val="both"/>
        <w:rPr>
          <w:rFonts w:asciiTheme="majorBidi" w:hAnsiTheme="majorBidi" w:cstheme="majorBidi"/>
          <w:sz w:val="20"/>
        </w:rPr>
      </w:pPr>
      <w:r w:rsidRPr="0097771D">
        <w:rPr>
          <w:rFonts w:asciiTheme="majorBidi" w:hAnsiTheme="majorBidi" w:cstheme="majorBidi"/>
          <w:sz w:val="20"/>
        </w:rPr>
        <w:t>[</w:t>
      </w:r>
      <w:r w:rsidR="008B186C" w:rsidRPr="0097771D">
        <w:rPr>
          <w:rFonts w:asciiTheme="majorBidi" w:hAnsiTheme="majorBidi" w:cstheme="majorBidi"/>
          <w:sz w:val="20"/>
        </w:rPr>
        <w:t>7</w:t>
      </w:r>
      <w:r w:rsidRPr="0097771D">
        <w:rPr>
          <w:rFonts w:asciiTheme="majorBidi" w:hAnsiTheme="majorBidi" w:cstheme="majorBidi"/>
          <w:sz w:val="20"/>
        </w:rPr>
        <w:t xml:space="preserve">] </w:t>
      </w:r>
      <w:r w:rsidR="00C8097D" w:rsidRPr="0097771D">
        <w:rPr>
          <w:rFonts w:asciiTheme="majorBidi" w:hAnsiTheme="majorBidi" w:cstheme="majorBidi"/>
          <w:sz w:val="20"/>
        </w:rPr>
        <w:t xml:space="preserve">M. </w:t>
      </w:r>
      <w:r w:rsidR="009B37BB" w:rsidRPr="0097771D">
        <w:rPr>
          <w:rFonts w:asciiTheme="majorBidi" w:hAnsiTheme="majorBidi" w:cstheme="majorBidi"/>
          <w:sz w:val="20"/>
        </w:rPr>
        <w:t xml:space="preserve">Sakiyama, </w:t>
      </w:r>
      <w:r w:rsidR="00C8097D" w:rsidRPr="0097771D">
        <w:rPr>
          <w:rFonts w:asciiTheme="majorBidi" w:hAnsiTheme="majorBidi" w:cstheme="majorBidi"/>
          <w:sz w:val="20"/>
        </w:rPr>
        <w:t xml:space="preserve">T. </w:t>
      </w:r>
      <w:r w:rsidR="009B37BB" w:rsidRPr="0097771D">
        <w:rPr>
          <w:rFonts w:asciiTheme="majorBidi" w:hAnsiTheme="majorBidi" w:cstheme="majorBidi"/>
          <w:sz w:val="20"/>
        </w:rPr>
        <w:t xml:space="preserve">Miethe, </w:t>
      </w:r>
      <w:r w:rsidR="00C8097D" w:rsidRPr="0097771D">
        <w:rPr>
          <w:rFonts w:asciiTheme="majorBidi" w:hAnsiTheme="majorBidi" w:cstheme="majorBidi"/>
          <w:sz w:val="20"/>
        </w:rPr>
        <w:t xml:space="preserve">J.D. </w:t>
      </w:r>
      <w:r w:rsidR="009B37BB" w:rsidRPr="0097771D">
        <w:rPr>
          <w:rFonts w:asciiTheme="majorBidi" w:hAnsiTheme="majorBidi" w:cstheme="majorBidi"/>
          <w:sz w:val="20"/>
        </w:rPr>
        <w:t xml:space="preserve">Lieberman, </w:t>
      </w:r>
      <w:r w:rsidR="00C8097D" w:rsidRPr="0097771D">
        <w:rPr>
          <w:rFonts w:asciiTheme="majorBidi" w:hAnsiTheme="majorBidi" w:cstheme="majorBidi"/>
          <w:sz w:val="20"/>
        </w:rPr>
        <w:t xml:space="preserve">M. </w:t>
      </w:r>
      <w:r w:rsidR="009B37BB" w:rsidRPr="0097771D">
        <w:rPr>
          <w:rFonts w:asciiTheme="majorBidi" w:hAnsiTheme="majorBidi" w:cstheme="majorBidi"/>
          <w:sz w:val="20"/>
        </w:rPr>
        <w:t xml:space="preserve">Heen, </w:t>
      </w:r>
      <w:r w:rsidR="00C8097D" w:rsidRPr="0097771D">
        <w:rPr>
          <w:rFonts w:asciiTheme="majorBidi" w:hAnsiTheme="majorBidi" w:cstheme="majorBidi"/>
          <w:sz w:val="20"/>
        </w:rPr>
        <w:t xml:space="preserve">O. </w:t>
      </w:r>
      <w:r w:rsidR="009B37BB" w:rsidRPr="0097771D">
        <w:rPr>
          <w:rFonts w:asciiTheme="majorBidi" w:hAnsiTheme="majorBidi" w:cstheme="majorBidi"/>
          <w:sz w:val="20"/>
        </w:rPr>
        <w:t>Tuttle</w:t>
      </w:r>
      <w:r w:rsidR="00C8097D" w:rsidRPr="0097771D">
        <w:rPr>
          <w:rFonts w:asciiTheme="majorBidi" w:hAnsiTheme="majorBidi" w:cstheme="majorBidi"/>
          <w:sz w:val="20"/>
        </w:rPr>
        <w:t>.</w:t>
      </w:r>
      <w:r w:rsidR="009B37BB" w:rsidRPr="0097771D">
        <w:rPr>
          <w:rFonts w:asciiTheme="majorBidi" w:hAnsiTheme="majorBidi" w:cstheme="majorBidi"/>
          <w:sz w:val="20"/>
        </w:rPr>
        <w:t xml:space="preserve"> </w:t>
      </w:r>
      <w:r w:rsidR="002F3690" w:rsidRPr="0097771D">
        <w:rPr>
          <w:rFonts w:asciiTheme="majorBidi" w:hAnsiTheme="majorBidi" w:cstheme="majorBidi"/>
          <w:sz w:val="20"/>
        </w:rPr>
        <w:t>“</w:t>
      </w:r>
      <w:r w:rsidR="009B37BB" w:rsidRPr="0097771D">
        <w:rPr>
          <w:rFonts w:asciiTheme="majorBidi" w:hAnsiTheme="majorBidi" w:cstheme="majorBidi"/>
          <w:sz w:val="20"/>
        </w:rPr>
        <w:t>Big hover or big brother? Public attitudes about drone usage in domestic policing activities</w:t>
      </w:r>
      <w:r w:rsidR="002F3690" w:rsidRPr="0097771D">
        <w:rPr>
          <w:rFonts w:asciiTheme="majorBidi" w:hAnsiTheme="majorBidi" w:cstheme="majorBidi"/>
          <w:sz w:val="20"/>
        </w:rPr>
        <w:t>”</w:t>
      </w:r>
      <w:r w:rsidR="009B37BB" w:rsidRPr="0097771D">
        <w:rPr>
          <w:rFonts w:asciiTheme="majorBidi" w:hAnsiTheme="majorBidi" w:cstheme="majorBidi"/>
          <w:sz w:val="20"/>
        </w:rPr>
        <w:t xml:space="preserve">, </w:t>
      </w:r>
      <w:r w:rsidR="009B37BB" w:rsidRPr="0097771D">
        <w:rPr>
          <w:rFonts w:asciiTheme="majorBidi" w:hAnsiTheme="majorBidi" w:cstheme="majorBidi"/>
          <w:i/>
          <w:iCs/>
          <w:sz w:val="20"/>
        </w:rPr>
        <w:t>Security Journal</w:t>
      </w:r>
      <w:r w:rsidR="009B37BB" w:rsidRPr="0097771D">
        <w:rPr>
          <w:rFonts w:asciiTheme="majorBidi" w:hAnsiTheme="majorBidi" w:cstheme="majorBidi"/>
          <w:sz w:val="20"/>
        </w:rPr>
        <w:t>, vol. 30(4), pp. 1027–1044</w:t>
      </w:r>
      <w:r w:rsidR="002F3690" w:rsidRPr="0097771D">
        <w:rPr>
          <w:rFonts w:asciiTheme="majorBidi" w:hAnsiTheme="majorBidi" w:cstheme="majorBidi"/>
          <w:sz w:val="20"/>
        </w:rPr>
        <w:t>, 2017.</w:t>
      </w:r>
    </w:p>
    <w:p w14:paraId="18EA3AB9" w14:textId="2955BF4D" w:rsidR="002261B7" w:rsidRPr="0097771D" w:rsidRDefault="002261B7" w:rsidP="0097771D">
      <w:pPr>
        <w:pStyle w:val="Els-reference"/>
        <w:widowControl w:val="0"/>
        <w:spacing w:before="100" w:beforeAutospacing="1" w:after="100" w:afterAutospacing="1" w:line="360" w:lineRule="auto"/>
        <w:ind w:left="720" w:hanging="360"/>
        <w:jc w:val="both"/>
        <w:rPr>
          <w:rFonts w:asciiTheme="majorBidi" w:hAnsiTheme="majorBidi" w:cstheme="majorBidi"/>
          <w:sz w:val="20"/>
        </w:rPr>
      </w:pPr>
      <w:r w:rsidRPr="0097771D">
        <w:rPr>
          <w:rFonts w:asciiTheme="majorBidi" w:hAnsiTheme="majorBidi" w:cstheme="majorBidi"/>
          <w:sz w:val="20"/>
        </w:rPr>
        <w:t xml:space="preserve">[8] </w:t>
      </w:r>
      <w:r w:rsidR="008E2157" w:rsidRPr="0097771D">
        <w:rPr>
          <w:rFonts w:asciiTheme="majorBidi" w:hAnsiTheme="majorBidi" w:cstheme="majorBidi"/>
          <w:sz w:val="20"/>
        </w:rPr>
        <w:t xml:space="preserve">D. </w:t>
      </w:r>
      <w:r w:rsidRPr="0097771D">
        <w:rPr>
          <w:rFonts w:asciiTheme="majorBidi" w:hAnsiTheme="majorBidi" w:cstheme="majorBidi"/>
          <w:sz w:val="20"/>
        </w:rPr>
        <w:t xml:space="preserve">Pearce, </w:t>
      </w:r>
      <w:r w:rsidR="008E2157" w:rsidRPr="0097771D">
        <w:rPr>
          <w:rFonts w:asciiTheme="majorBidi" w:hAnsiTheme="majorBidi" w:cstheme="majorBidi"/>
          <w:sz w:val="20"/>
        </w:rPr>
        <w:t xml:space="preserve">E. </w:t>
      </w:r>
      <w:r w:rsidRPr="0097771D">
        <w:rPr>
          <w:rFonts w:asciiTheme="majorBidi" w:hAnsiTheme="majorBidi" w:cstheme="majorBidi"/>
          <w:sz w:val="20"/>
        </w:rPr>
        <w:t xml:space="preserve">Campbell, </w:t>
      </w:r>
      <w:r w:rsidR="008E2157" w:rsidRPr="0097771D">
        <w:rPr>
          <w:rFonts w:asciiTheme="majorBidi" w:hAnsiTheme="majorBidi" w:cstheme="majorBidi"/>
          <w:sz w:val="20"/>
        </w:rPr>
        <w:t xml:space="preserve">D. </w:t>
      </w:r>
      <w:r w:rsidRPr="0097771D">
        <w:rPr>
          <w:rFonts w:asciiTheme="majorBidi" w:hAnsiTheme="majorBidi" w:cstheme="majorBidi"/>
          <w:sz w:val="20"/>
        </w:rPr>
        <w:t>Hardin</w:t>
      </w:r>
      <w:r w:rsidR="008E2157" w:rsidRPr="0097771D">
        <w:rPr>
          <w:rFonts w:asciiTheme="majorBidi" w:hAnsiTheme="majorBidi" w:cstheme="majorBidi"/>
          <w:sz w:val="20"/>
        </w:rPr>
        <w:t xml:space="preserve">. </w:t>
      </w:r>
      <w:r w:rsidRPr="0097771D">
        <w:rPr>
          <w:rFonts w:asciiTheme="majorBidi" w:hAnsiTheme="majorBidi" w:cstheme="majorBidi"/>
          <w:i/>
          <w:iCs/>
          <w:sz w:val="20"/>
        </w:rPr>
        <w:t>A Discipline Assessment for the Commonwealth Tertiary Education Commission</w:t>
      </w:r>
      <w:r w:rsidR="009B36C9" w:rsidRPr="0097771D">
        <w:rPr>
          <w:rFonts w:asciiTheme="majorBidi" w:hAnsiTheme="majorBidi" w:cstheme="majorBidi"/>
          <w:i/>
          <w:iCs/>
          <w:sz w:val="20"/>
        </w:rPr>
        <w:t>.</w:t>
      </w:r>
      <w:r w:rsidRPr="0097771D">
        <w:rPr>
          <w:rFonts w:asciiTheme="majorBidi" w:hAnsiTheme="majorBidi" w:cstheme="majorBidi"/>
          <w:sz w:val="20"/>
        </w:rPr>
        <w:t xml:space="preserve"> Canberra</w:t>
      </w:r>
      <w:r w:rsidR="00517EF7" w:rsidRPr="0097771D">
        <w:rPr>
          <w:rFonts w:asciiTheme="majorBidi" w:hAnsiTheme="majorBidi" w:cstheme="majorBidi"/>
          <w:sz w:val="20"/>
        </w:rPr>
        <w:t>: Australian Law School</w:t>
      </w:r>
      <w:r w:rsidR="009B36C9" w:rsidRPr="0097771D">
        <w:rPr>
          <w:rFonts w:asciiTheme="majorBidi" w:hAnsiTheme="majorBidi" w:cstheme="majorBidi"/>
          <w:sz w:val="20"/>
        </w:rPr>
        <w:t>,</w:t>
      </w:r>
      <w:r w:rsidRPr="0097771D">
        <w:rPr>
          <w:rFonts w:asciiTheme="majorBidi" w:hAnsiTheme="majorBidi" w:cstheme="majorBidi"/>
          <w:sz w:val="20"/>
        </w:rPr>
        <w:t xml:space="preserve"> 1987. Cited in </w:t>
      </w:r>
      <w:r w:rsidR="009B36C9" w:rsidRPr="0097771D">
        <w:rPr>
          <w:rFonts w:asciiTheme="majorBidi" w:hAnsiTheme="majorBidi" w:cstheme="majorBidi"/>
          <w:sz w:val="20"/>
        </w:rPr>
        <w:t xml:space="preserve">T. </w:t>
      </w:r>
      <w:r w:rsidRPr="0097771D">
        <w:rPr>
          <w:rFonts w:asciiTheme="majorBidi" w:hAnsiTheme="majorBidi" w:cstheme="majorBidi"/>
          <w:sz w:val="20"/>
        </w:rPr>
        <w:t>Hutchinson</w:t>
      </w:r>
      <w:r w:rsidR="00655E3E" w:rsidRPr="0097771D">
        <w:rPr>
          <w:rFonts w:asciiTheme="majorBidi" w:hAnsiTheme="majorBidi" w:cstheme="majorBidi"/>
          <w:sz w:val="20"/>
        </w:rPr>
        <w:t>.</w:t>
      </w:r>
      <w:r w:rsidRPr="0097771D">
        <w:rPr>
          <w:rFonts w:asciiTheme="majorBidi" w:hAnsiTheme="majorBidi" w:cstheme="majorBidi"/>
          <w:sz w:val="20"/>
        </w:rPr>
        <w:t xml:space="preserve"> </w:t>
      </w:r>
      <w:r w:rsidRPr="0097771D">
        <w:rPr>
          <w:rFonts w:asciiTheme="majorBidi" w:hAnsiTheme="majorBidi" w:cstheme="majorBidi"/>
          <w:i/>
          <w:iCs/>
          <w:sz w:val="20"/>
        </w:rPr>
        <w:t>Researching and Writing in Law. 4th ed.</w:t>
      </w:r>
      <w:r w:rsidRPr="0097771D">
        <w:rPr>
          <w:rFonts w:asciiTheme="majorBidi" w:hAnsiTheme="majorBidi" w:cstheme="majorBidi"/>
          <w:sz w:val="20"/>
        </w:rPr>
        <w:t xml:space="preserve"> Canberra</w:t>
      </w:r>
      <w:r w:rsidR="00655E3E" w:rsidRPr="0097771D">
        <w:rPr>
          <w:rFonts w:asciiTheme="majorBidi" w:hAnsiTheme="majorBidi" w:cstheme="majorBidi"/>
          <w:sz w:val="20"/>
        </w:rPr>
        <w:t>: Australian Law School</w:t>
      </w:r>
      <w:r w:rsidRPr="0097771D">
        <w:rPr>
          <w:rFonts w:asciiTheme="majorBidi" w:hAnsiTheme="majorBidi" w:cstheme="majorBidi"/>
          <w:sz w:val="20"/>
        </w:rPr>
        <w:t xml:space="preserve"> 2018.</w:t>
      </w:r>
    </w:p>
    <w:p w14:paraId="62652100" w14:textId="29B08954" w:rsidR="002261B7" w:rsidRPr="0097771D" w:rsidRDefault="002261B7" w:rsidP="0097771D">
      <w:pPr>
        <w:pStyle w:val="Els-reference"/>
        <w:widowControl w:val="0"/>
        <w:spacing w:before="100" w:beforeAutospacing="1" w:after="100" w:afterAutospacing="1" w:line="360" w:lineRule="auto"/>
        <w:ind w:left="720" w:hanging="360"/>
        <w:jc w:val="both"/>
        <w:rPr>
          <w:rFonts w:asciiTheme="majorBidi" w:hAnsiTheme="majorBidi" w:cstheme="majorBidi"/>
          <w:sz w:val="20"/>
        </w:rPr>
      </w:pPr>
      <w:r w:rsidRPr="0097771D">
        <w:rPr>
          <w:rFonts w:asciiTheme="majorBidi" w:hAnsiTheme="majorBidi" w:cstheme="majorBidi"/>
          <w:sz w:val="20"/>
        </w:rPr>
        <w:t xml:space="preserve">[9] </w:t>
      </w:r>
      <w:r w:rsidR="00655E3E" w:rsidRPr="0097771D">
        <w:rPr>
          <w:rFonts w:asciiTheme="majorBidi" w:hAnsiTheme="majorBidi" w:cstheme="majorBidi"/>
          <w:sz w:val="20"/>
        </w:rPr>
        <w:t>P.</w:t>
      </w:r>
      <w:r w:rsidR="00BA2730" w:rsidRPr="0097771D">
        <w:rPr>
          <w:rFonts w:asciiTheme="majorBidi" w:hAnsiTheme="majorBidi" w:cstheme="majorBidi"/>
          <w:sz w:val="20"/>
        </w:rPr>
        <w:t>Chynoweth</w:t>
      </w:r>
      <w:r w:rsidR="009A637C" w:rsidRPr="0097771D">
        <w:rPr>
          <w:rFonts w:asciiTheme="majorBidi" w:hAnsiTheme="majorBidi" w:cstheme="majorBidi"/>
          <w:sz w:val="20"/>
        </w:rPr>
        <w:t>.</w:t>
      </w:r>
      <w:r w:rsidR="00BA2730" w:rsidRPr="0097771D">
        <w:rPr>
          <w:rFonts w:asciiTheme="majorBidi" w:hAnsiTheme="majorBidi" w:cstheme="majorBidi"/>
          <w:sz w:val="20"/>
        </w:rPr>
        <w:t xml:space="preserve"> </w:t>
      </w:r>
      <w:r w:rsidR="00236616" w:rsidRPr="0097771D">
        <w:rPr>
          <w:rFonts w:asciiTheme="majorBidi" w:hAnsiTheme="majorBidi" w:cstheme="majorBidi"/>
          <w:sz w:val="20"/>
        </w:rPr>
        <w:t>“</w:t>
      </w:r>
      <w:r w:rsidR="00BA2730" w:rsidRPr="0097771D">
        <w:rPr>
          <w:rFonts w:asciiTheme="majorBidi" w:hAnsiTheme="majorBidi" w:cstheme="majorBidi"/>
          <w:sz w:val="20"/>
        </w:rPr>
        <w:t>Legal Research</w:t>
      </w:r>
      <w:r w:rsidR="00236616" w:rsidRPr="0097771D">
        <w:rPr>
          <w:rFonts w:asciiTheme="majorBidi" w:hAnsiTheme="majorBidi" w:cstheme="majorBidi"/>
          <w:sz w:val="20"/>
        </w:rPr>
        <w:t>”</w:t>
      </w:r>
      <w:r w:rsidR="00BA2730" w:rsidRPr="0097771D">
        <w:rPr>
          <w:rFonts w:asciiTheme="majorBidi" w:hAnsiTheme="majorBidi" w:cstheme="majorBidi"/>
          <w:sz w:val="20"/>
        </w:rPr>
        <w:t xml:space="preserve">, in </w:t>
      </w:r>
      <w:r w:rsidR="00BA2730" w:rsidRPr="0097771D">
        <w:rPr>
          <w:rFonts w:asciiTheme="majorBidi" w:hAnsiTheme="majorBidi" w:cstheme="majorBidi"/>
          <w:i/>
          <w:iCs/>
          <w:sz w:val="20"/>
        </w:rPr>
        <w:t>Advanced Research Methods in the Built Environment</w:t>
      </w:r>
      <w:r w:rsidR="00BA2730" w:rsidRPr="0097771D">
        <w:rPr>
          <w:rFonts w:asciiTheme="majorBidi" w:hAnsiTheme="majorBidi" w:cstheme="majorBidi"/>
          <w:sz w:val="20"/>
        </w:rPr>
        <w:t xml:space="preserve">, A. Knight, L. Ruddock, </w:t>
      </w:r>
      <w:r w:rsidR="007B4F84" w:rsidRPr="0097771D">
        <w:rPr>
          <w:rFonts w:asciiTheme="majorBidi" w:hAnsiTheme="majorBidi" w:cstheme="majorBidi"/>
          <w:sz w:val="20"/>
        </w:rPr>
        <w:t xml:space="preserve">Ed. </w:t>
      </w:r>
      <w:r w:rsidR="00BA2730" w:rsidRPr="0097771D">
        <w:rPr>
          <w:rFonts w:asciiTheme="majorBidi" w:hAnsiTheme="majorBidi" w:cstheme="majorBidi"/>
          <w:sz w:val="20"/>
        </w:rPr>
        <w:t>New Jersey</w:t>
      </w:r>
      <w:r w:rsidR="008D1A83" w:rsidRPr="0097771D">
        <w:rPr>
          <w:rFonts w:asciiTheme="majorBidi" w:hAnsiTheme="majorBidi" w:cstheme="majorBidi"/>
          <w:sz w:val="20"/>
        </w:rPr>
        <w:t>:</w:t>
      </w:r>
      <w:r w:rsidR="00BA2730" w:rsidRPr="0097771D">
        <w:rPr>
          <w:rFonts w:asciiTheme="majorBidi" w:hAnsiTheme="majorBidi" w:cstheme="majorBidi"/>
          <w:sz w:val="20"/>
        </w:rPr>
        <w:t xml:space="preserve"> </w:t>
      </w:r>
      <w:r w:rsidR="0035785E" w:rsidRPr="0097771D">
        <w:rPr>
          <w:rFonts w:asciiTheme="majorBidi" w:hAnsiTheme="majorBidi" w:cstheme="majorBidi"/>
          <w:sz w:val="20"/>
        </w:rPr>
        <w:t>Wiley-Blackwell</w:t>
      </w:r>
      <w:r w:rsidR="008D1A83" w:rsidRPr="0097771D">
        <w:rPr>
          <w:rFonts w:asciiTheme="majorBidi" w:hAnsiTheme="majorBidi" w:cstheme="majorBidi"/>
          <w:sz w:val="20"/>
        </w:rPr>
        <w:t xml:space="preserve">, </w:t>
      </w:r>
      <w:r w:rsidR="00BA2730" w:rsidRPr="0097771D">
        <w:rPr>
          <w:rFonts w:asciiTheme="majorBidi" w:hAnsiTheme="majorBidi" w:cstheme="majorBidi"/>
          <w:sz w:val="20"/>
        </w:rPr>
        <w:t>2008, pp. 28.39.</w:t>
      </w:r>
    </w:p>
    <w:p w14:paraId="61336C36" w14:textId="614A0707" w:rsidR="00BA2730" w:rsidRPr="0097771D" w:rsidRDefault="00BA2730" w:rsidP="0097771D">
      <w:pPr>
        <w:pStyle w:val="Els-reference"/>
        <w:widowControl w:val="0"/>
        <w:spacing w:before="100" w:beforeAutospacing="1" w:after="100" w:afterAutospacing="1" w:line="360" w:lineRule="auto"/>
        <w:ind w:left="720" w:hanging="360"/>
        <w:jc w:val="both"/>
        <w:rPr>
          <w:rFonts w:asciiTheme="majorBidi" w:hAnsiTheme="majorBidi" w:cstheme="majorBidi"/>
          <w:sz w:val="20"/>
        </w:rPr>
      </w:pPr>
      <w:r w:rsidRPr="0097771D">
        <w:rPr>
          <w:rFonts w:asciiTheme="majorBidi" w:hAnsiTheme="majorBidi" w:cstheme="majorBidi"/>
          <w:sz w:val="20"/>
        </w:rPr>
        <w:t>[10]</w:t>
      </w:r>
      <w:r w:rsidR="008E2157" w:rsidRPr="0097771D">
        <w:rPr>
          <w:rFonts w:asciiTheme="majorBidi" w:hAnsiTheme="majorBidi" w:cstheme="majorBidi"/>
          <w:sz w:val="20"/>
        </w:rPr>
        <w:t xml:space="preserve"> </w:t>
      </w:r>
      <w:r w:rsidR="0035785E" w:rsidRPr="0097771D">
        <w:rPr>
          <w:rFonts w:asciiTheme="majorBidi" w:hAnsiTheme="majorBidi" w:cstheme="majorBidi"/>
          <w:sz w:val="20"/>
        </w:rPr>
        <w:t xml:space="preserve">T. </w:t>
      </w:r>
      <w:r w:rsidR="008E2157" w:rsidRPr="0097771D">
        <w:rPr>
          <w:rFonts w:asciiTheme="majorBidi" w:hAnsiTheme="majorBidi" w:cstheme="majorBidi"/>
          <w:sz w:val="20"/>
        </w:rPr>
        <w:t xml:space="preserve">Hutchinson, </w:t>
      </w:r>
      <w:r w:rsidR="0035785E" w:rsidRPr="0097771D">
        <w:rPr>
          <w:rFonts w:asciiTheme="majorBidi" w:hAnsiTheme="majorBidi" w:cstheme="majorBidi"/>
          <w:sz w:val="20"/>
        </w:rPr>
        <w:t xml:space="preserve">N. </w:t>
      </w:r>
      <w:r w:rsidR="008E2157" w:rsidRPr="0097771D">
        <w:rPr>
          <w:rFonts w:asciiTheme="majorBidi" w:hAnsiTheme="majorBidi" w:cstheme="majorBidi"/>
          <w:sz w:val="20"/>
        </w:rPr>
        <w:t>Duncan</w:t>
      </w:r>
      <w:r w:rsidR="009A637C" w:rsidRPr="0097771D">
        <w:rPr>
          <w:rFonts w:asciiTheme="majorBidi" w:hAnsiTheme="majorBidi" w:cstheme="majorBidi"/>
          <w:sz w:val="20"/>
        </w:rPr>
        <w:t>.</w:t>
      </w:r>
      <w:r w:rsidR="008E2157" w:rsidRPr="0097771D">
        <w:rPr>
          <w:rFonts w:asciiTheme="majorBidi" w:hAnsiTheme="majorBidi" w:cstheme="majorBidi"/>
          <w:sz w:val="20"/>
        </w:rPr>
        <w:t xml:space="preserve"> </w:t>
      </w:r>
      <w:r w:rsidR="009A637C" w:rsidRPr="0097771D">
        <w:rPr>
          <w:rFonts w:asciiTheme="majorBidi" w:hAnsiTheme="majorBidi" w:cstheme="majorBidi"/>
          <w:sz w:val="20"/>
        </w:rPr>
        <w:t>“</w:t>
      </w:r>
      <w:r w:rsidR="008E2157" w:rsidRPr="0097771D">
        <w:rPr>
          <w:rFonts w:asciiTheme="majorBidi" w:hAnsiTheme="majorBidi" w:cstheme="majorBidi"/>
          <w:sz w:val="20"/>
        </w:rPr>
        <w:t>Defining and Describing What We Do: Doctrinal Legal Research</w:t>
      </w:r>
      <w:r w:rsidR="009A637C" w:rsidRPr="0097771D">
        <w:rPr>
          <w:rFonts w:asciiTheme="majorBidi" w:hAnsiTheme="majorBidi" w:cstheme="majorBidi"/>
          <w:sz w:val="20"/>
        </w:rPr>
        <w:t>”</w:t>
      </w:r>
      <w:r w:rsidR="008E2157" w:rsidRPr="0097771D">
        <w:rPr>
          <w:rFonts w:asciiTheme="majorBidi" w:hAnsiTheme="majorBidi" w:cstheme="majorBidi"/>
          <w:sz w:val="20"/>
        </w:rPr>
        <w:t xml:space="preserve">, </w:t>
      </w:r>
      <w:r w:rsidR="008E2157" w:rsidRPr="0097771D">
        <w:rPr>
          <w:rFonts w:asciiTheme="majorBidi" w:hAnsiTheme="majorBidi" w:cstheme="majorBidi"/>
          <w:i/>
          <w:iCs/>
          <w:sz w:val="20"/>
        </w:rPr>
        <w:t>Deakin Law Review</w:t>
      </w:r>
      <w:r w:rsidR="006C5245" w:rsidRPr="0097771D">
        <w:rPr>
          <w:rFonts w:asciiTheme="majorBidi" w:hAnsiTheme="majorBidi" w:cstheme="majorBidi"/>
          <w:i/>
          <w:iCs/>
          <w:sz w:val="20"/>
        </w:rPr>
        <w:t>,</w:t>
      </w:r>
      <w:r w:rsidR="008E2157" w:rsidRPr="0097771D">
        <w:rPr>
          <w:rFonts w:asciiTheme="majorBidi" w:hAnsiTheme="majorBidi" w:cstheme="majorBidi"/>
          <w:sz w:val="20"/>
        </w:rPr>
        <w:t xml:space="preserve"> 2012, vol. 17(1), pp. 83-119.</w:t>
      </w:r>
    </w:p>
    <w:p w14:paraId="6D1D021D" w14:textId="73361220" w:rsidR="008A4BD1" w:rsidRPr="0097771D" w:rsidRDefault="00C8300C" w:rsidP="0097771D">
      <w:pPr>
        <w:pStyle w:val="Els-reference"/>
        <w:widowControl w:val="0"/>
        <w:spacing w:before="100" w:beforeAutospacing="1" w:after="100" w:afterAutospacing="1" w:line="360" w:lineRule="auto"/>
        <w:ind w:left="720" w:hanging="360"/>
        <w:jc w:val="both"/>
        <w:rPr>
          <w:rFonts w:asciiTheme="majorBidi" w:hAnsiTheme="majorBidi" w:cstheme="majorBidi"/>
          <w:sz w:val="20"/>
          <w:lang w:val="en-GB"/>
        </w:rPr>
      </w:pPr>
      <w:r w:rsidRPr="0097771D">
        <w:rPr>
          <w:rFonts w:asciiTheme="majorBidi" w:hAnsiTheme="majorBidi" w:cstheme="majorBidi"/>
          <w:sz w:val="20"/>
          <w:lang w:val="pl-PL"/>
        </w:rPr>
        <w:lastRenderedPageBreak/>
        <w:t xml:space="preserve">[11] </w:t>
      </w:r>
      <w:r w:rsidR="00263A48" w:rsidRPr="0097771D">
        <w:rPr>
          <w:rFonts w:asciiTheme="majorBidi" w:hAnsiTheme="majorBidi" w:cstheme="majorBidi"/>
          <w:sz w:val="20"/>
          <w:lang w:val="pl-PL"/>
        </w:rPr>
        <w:t xml:space="preserve">„W jaki sposób służby mundurowe wykorzystują drony aby zapewnić bezpieczeństwo publiczne?” </w:t>
      </w:r>
      <w:r w:rsidR="00263A48" w:rsidRPr="0097771D">
        <w:rPr>
          <w:rFonts w:asciiTheme="majorBidi" w:hAnsiTheme="majorBidi" w:cstheme="majorBidi"/>
          <w:sz w:val="20"/>
          <w:lang w:val="en-GB"/>
        </w:rPr>
        <w:t>(</w:t>
      </w:r>
      <w:r w:rsidR="0018017D" w:rsidRPr="0097771D">
        <w:rPr>
          <w:rFonts w:asciiTheme="majorBidi" w:hAnsiTheme="majorBidi" w:cstheme="majorBidi"/>
          <w:sz w:val="20"/>
          <w:lang w:val="en-GB"/>
        </w:rPr>
        <w:t>2024)</w:t>
      </w:r>
      <w:r w:rsidR="00263A48" w:rsidRPr="0097771D">
        <w:rPr>
          <w:rFonts w:asciiTheme="majorBidi" w:hAnsiTheme="majorBidi" w:cstheme="majorBidi"/>
          <w:sz w:val="20"/>
          <w:lang w:val="en-GB"/>
        </w:rPr>
        <w:t xml:space="preserve">. </w:t>
      </w:r>
      <w:r w:rsidR="00263A48" w:rsidRPr="0097771D">
        <w:rPr>
          <w:rFonts w:asciiTheme="majorBidi" w:hAnsiTheme="majorBidi" w:cstheme="majorBidi"/>
          <w:i/>
          <w:iCs/>
          <w:sz w:val="20"/>
          <w:lang w:val="en-GB"/>
        </w:rPr>
        <w:t>DJI Enterprise</w:t>
      </w:r>
      <w:r w:rsidR="0018017D" w:rsidRPr="0097771D">
        <w:rPr>
          <w:rFonts w:asciiTheme="majorBidi" w:hAnsiTheme="majorBidi" w:cstheme="majorBidi"/>
          <w:sz w:val="20"/>
          <w:lang w:val="en-GB"/>
        </w:rPr>
        <w:t xml:space="preserve">. Available: </w:t>
      </w:r>
      <w:hyperlink r:id="rId10" w:history="1">
        <w:r w:rsidR="0018017D" w:rsidRPr="0097771D">
          <w:rPr>
            <w:rStyle w:val="Hyperlink"/>
            <w:rFonts w:asciiTheme="majorBidi" w:hAnsiTheme="majorBidi" w:cstheme="majorBidi"/>
            <w:sz w:val="20"/>
            <w:lang w:val="en-GB"/>
          </w:rPr>
          <w:t>https://enterprise.dji-ars.pl/w-jaki-sposob-sluzby-mundurowe-moga-wykorzystac-drony-w-celu-zapewnienia-bezpieczenstwa-publicznego/</w:t>
        </w:r>
      </w:hyperlink>
      <w:r w:rsidR="0018017D" w:rsidRPr="0097771D">
        <w:rPr>
          <w:rFonts w:asciiTheme="majorBidi" w:hAnsiTheme="majorBidi" w:cstheme="majorBidi"/>
          <w:sz w:val="20"/>
          <w:lang w:val="en-GB"/>
        </w:rPr>
        <w:t xml:space="preserve"> [May 15, 2024].</w:t>
      </w:r>
    </w:p>
    <w:p w14:paraId="185FE9AF" w14:textId="5F350406" w:rsidR="00475865" w:rsidRPr="0097771D" w:rsidRDefault="00226BC8" w:rsidP="0097771D">
      <w:pPr>
        <w:pStyle w:val="Els-reference"/>
        <w:widowControl w:val="0"/>
        <w:spacing w:before="100" w:beforeAutospacing="1" w:after="100" w:afterAutospacing="1" w:line="360" w:lineRule="auto"/>
        <w:ind w:left="720" w:hanging="360"/>
        <w:jc w:val="both"/>
        <w:rPr>
          <w:rFonts w:asciiTheme="majorBidi" w:hAnsiTheme="majorBidi" w:cstheme="majorBidi"/>
          <w:sz w:val="20"/>
        </w:rPr>
      </w:pPr>
      <w:r w:rsidRPr="0097771D">
        <w:rPr>
          <w:rFonts w:asciiTheme="majorBidi" w:hAnsiTheme="majorBidi" w:cstheme="majorBidi"/>
          <w:sz w:val="20"/>
          <w:lang w:val="en-GB"/>
        </w:rPr>
        <w:t>[1</w:t>
      </w:r>
      <w:r w:rsidR="008A4BD1" w:rsidRPr="0097771D">
        <w:rPr>
          <w:rFonts w:asciiTheme="majorBidi" w:hAnsiTheme="majorBidi" w:cstheme="majorBidi"/>
          <w:sz w:val="20"/>
          <w:lang w:val="en-GB"/>
        </w:rPr>
        <w:t>2</w:t>
      </w:r>
      <w:r w:rsidRPr="0097771D">
        <w:rPr>
          <w:rFonts w:asciiTheme="majorBidi" w:hAnsiTheme="majorBidi" w:cstheme="majorBidi"/>
          <w:sz w:val="20"/>
          <w:lang w:val="en-GB"/>
        </w:rPr>
        <w:t xml:space="preserve">] Ch. </w:t>
      </w:r>
      <w:r w:rsidRPr="0097771D">
        <w:rPr>
          <w:rFonts w:asciiTheme="majorBidi" w:hAnsiTheme="majorBidi" w:cstheme="majorBidi"/>
          <w:sz w:val="20"/>
        </w:rPr>
        <w:t>Koper, C. Lum, J. Willis, D. Woods, J. Hibdon</w:t>
      </w:r>
      <w:r w:rsidR="00C56EC9" w:rsidRPr="0097771D">
        <w:rPr>
          <w:rFonts w:asciiTheme="majorBidi" w:hAnsiTheme="majorBidi" w:cstheme="majorBidi"/>
          <w:sz w:val="20"/>
        </w:rPr>
        <w:t xml:space="preserve"> (2010).</w:t>
      </w:r>
      <w:r w:rsidRPr="0097771D">
        <w:rPr>
          <w:rFonts w:asciiTheme="majorBidi" w:hAnsiTheme="majorBidi" w:cstheme="majorBidi"/>
          <w:sz w:val="20"/>
        </w:rPr>
        <w:t xml:space="preserve"> </w:t>
      </w:r>
      <w:r w:rsidR="00C56EC9" w:rsidRPr="0097771D">
        <w:rPr>
          <w:rFonts w:asciiTheme="majorBidi" w:hAnsiTheme="majorBidi" w:cstheme="majorBidi"/>
          <w:sz w:val="20"/>
        </w:rPr>
        <w:t>“</w:t>
      </w:r>
      <w:r w:rsidRPr="0097771D">
        <w:rPr>
          <w:rFonts w:asciiTheme="majorBidi" w:hAnsiTheme="majorBidi" w:cstheme="majorBidi"/>
          <w:sz w:val="20"/>
        </w:rPr>
        <w:t>Realizing the potential of technology in policing (Grant No. 2010-MU-MU-0019)</w:t>
      </w:r>
      <w:r w:rsidR="00C56EC9" w:rsidRPr="0097771D">
        <w:rPr>
          <w:rFonts w:asciiTheme="majorBidi" w:hAnsiTheme="majorBidi" w:cstheme="majorBidi"/>
          <w:sz w:val="20"/>
        </w:rPr>
        <w:t>”.</w:t>
      </w:r>
      <w:r w:rsidRPr="0097771D">
        <w:rPr>
          <w:rFonts w:asciiTheme="majorBidi" w:hAnsiTheme="majorBidi" w:cstheme="majorBidi"/>
          <w:sz w:val="20"/>
        </w:rPr>
        <w:t xml:space="preserve"> </w:t>
      </w:r>
      <w:r w:rsidRPr="0097771D">
        <w:rPr>
          <w:rFonts w:asciiTheme="majorBidi" w:hAnsiTheme="majorBidi" w:cstheme="majorBidi"/>
          <w:i/>
          <w:iCs/>
          <w:sz w:val="20"/>
        </w:rPr>
        <w:t>Center for Evidence-Based Crime Policy</w:t>
      </w:r>
      <w:r w:rsidR="00F37EE5" w:rsidRPr="0097771D">
        <w:rPr>
          <w:rFonts w:asciiTheme="majorBidi" w:hAnsiTheme="majorBidi" w:cstheme="majorBidi"/>
          <w:sz w:val="20"/>
        </w:rPr>
        <w:t>.</w:t>
      </w:r>
      <w:r w:rsidRPr="0097771D">
        <w:rPr>
          <w:rFonts w:asciiTheme="majorBidi" w:hAnsiTheme="majorBidi" w:cstheme="majorBidi"/>
          <w:sz w:val="20"/>
        </w:rPr>
        <w:t xml:space="preserve"> </w:t>
      </w:r>
      <w:r w:rsidR="00F37EE5" w:rsidRPr="0097771D">
        <w:rPr>
          <w:rFonts w:asciiTheme="majorBidi" w:hAnsiTheme="majorBidi" w:cstheme="majorBidi"/>
          <w:sz w:val="20"/>
        </w:rPr>
        <w:t xml:space="preserve">Available: </w:t>
      </w:r>
      <w:r w:rsidRPr="0097771D">
        <w:rPr>
          <w:rFonts w:asciiTheme="majorBidi" w:hAnsiTheme="majorBidi" w:cstheme="majorBidi"/>
          <w:sz w:val="20"/>
        </w:rPr>
        <w:t xml:space="preserve">https://cebcp.org/wp-content/technology/ImpactTechnologyFinalReport.pdf </w:t>
      </w:r>
      <w:r w:rsidR="00F37EE5" w:rsidRPr="0097771D">
        <w:rPr>
          <w:rFonts w:asciiTheme="majorBidi" w:hAnsiTheme="majorBidi" w:cstheme="majorBidi"/>
          <w:sz w:val="20"/>
        </w:rPr>
        <w:t>[May 12, 2024].</w:t>
      </w:r>
    </w:p>
    <w:sectPr w:rsidR="00475865" w:rsidRPr="0097771D" w:rsidSect="0097771D">
      <w:headerReference w:type="even" r:id="rId11"/>
      <w:headerReference w:type="default" r:id="rId12"/>
      <w:footerReference w:type="default" r:id="rId13"/>
      <w:headerReference w:type="first" r:id="rId14"/>
      <w:footerReference w:type="first" r:id="rId15"/>
      <w:footnotePr>
        <w:numFmt w:val="lowerLetter"/>
      </w:footnotePr>
      <w:pgSz w:w="11907" w:h="16839" w:code="9"/>
      <w:pgMar w:top="1440" w:right="1440" w:bottom="1440" w:left="1440" w:header="432" w:footer="432" w:gutter="0"/>
      <w:pgNumType w:start="188"/>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8BB9C" w14:textId="77777777" w:rsidR="00372BD3" w:rsidRDefault="00372BD3" w:rsidP="004125D0">
      <w:pPr>
        <w:spacing w:after="0" w:line="240" w:lineRule="auto"/>
      </w:pPr>
      <w:r>
        <w:separator/>
      </w:r>
    </w:p>
  </w:endnote>
  <w:endnote w:type="continuationSeparator" w:id="0">
    <w:p w14:paraId="7B8F7337" w14:textId="77777777" w:rsidR="00372BD3" w:rsidRDefault="00372BD3" w:rsidP="00412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2528"/>
      <w:docPartObj>
        <w:docPartGallery w:val="Page Numbers (Bottom of Page)"/>
        <w:docPartUnique/>
      </w:docPartObj>
    </w:sdtPr>
    <w:sdtEndPr/>
    <w:sdtContent>
      <w:p w14:paraId="1BBDE15B" w14:textId="77777777" w:rsidR="0085099E" w:rsidRDefault="003C1725">
        <w:pPr>
          <w:pStyle w:val="Footer"/>
          <w:jc w:val="center"/>
        </w:pPr>
        <w:r w:rsidRPr="002D411C">
          <w:rPr>
            <w:sz w:val="20"/>
            <w:szCs w:val="20"/>
          </w:rPr>
          <w:fldChar w:fldCharType="begin"/>
        </w:r>
        <w:r w:rsidR="007873F7" w:rsidRPr="002D411C">
          <w:rPr>
            <w:sz w:val="20"/>
            <w:szCs w:val="20"/>
          </w:rPr>
          <w:instrText xml:space="preserve"> PAGE   \* MERGEFORMAT </w:instrText>
        </w:r>
        <w:r w:rsidRPr="002D411C">
          <w:rPr>
            <w:sz w:val="20"/>
            <w:szCs w:val="20"/>
          </w:rPr>
          <w:fldChar w:fldCharType="separate"/>
        </w:r>
        <w:r w:rsidR="00707098" w:rsidRPr="00707098">
          <w:rPr>
            <w:rFonts w:cs="Calibri"/>
            <w:noProof/>
            <w:sz w:val="20"/>
            <w:szCs w:val="20"/>
            <w:lang w:val="ar-SA"/>
          </w:rPr>
          <w:t>200</w:t>
        </w:r>
        <w:r w:rsidRPr="002D411C">
          <w:rPr>
            <w:sz w:val="20"/>
            <w:szCs w:val="20"/>
          </w:rPr>
          <w:fldChar w:fldCharType="end"/>
        </w:r>
      </w:p>
    </w:sdtContent>
  </w:sdt>
  <w:p w14:paraId="5E7B25E4" w14:textId="77777777" w:rsidR="0085099E" w:rsidRDefault="008509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2519"/>
      <w:docPartObj>
        <w:docPartGallery w:val="Page Numbers (Bottom of Page)"/>
        <w:docPartUnique/>
      </w:docPartObj>
    </w:sdtPr>
    <w:sdtEndPr/>
    <w:sdtContent>
      <w:p w14:paraId="79DED720" w14:textId="77777777" w:rsidR="0085099E" w:rsidRDefault="003C1725">
        <w:pPr>
          <w:pStyle w:val="Footer"/>
          <w:jc w:val="center"/>
        </w:pPr>
        <w:r w:rsidRPr="00713E64">
          <w:rPr>
            <w:sz w:val="20"/>
            <w:szCs w:val="20"/>
          </w:rPr>
          <w:fldChar w:fldCharType="begin"/>
        </w:r>
        <w:r w:rsidR="007873F7" w:rsidRPr="00713E64">
          <w:rPr>
            <w:sz w:val="20"/>
            <w:szCs w:val="20"/>
          </w:rPr>
          <w:instrText xml:space="preserve"> PAGE   \* MERGEFORMAT </w:instrText>
        </w:r>
        <w:r w:rsidRPr="00713E64">
          <w:rPr>
            <w:sz w:val="20"/>
            <w:szCs w:val="20"/>
          </w:rPr>
          <w:fldChar w:fldCharType="separate"/>
        </w:r>
        <w:r w:rsidR="00707098" w:rsidRPr="00707098">
          <w:rPr>
            <w:rFonts w:cs="Calibri"/>
            <w:noProof/>
            <w:sz w:val="20"/>
            <w:szCs w:val="20"/>
            <w:lang w:val="ar-SA"/>
          </w:rPr>
          <w:t>188</w:t>
        </w:r>
        <w:r w:rsidRPr="00713E64">
          <w:rPr>
            <w:sz w:val="20"/>
            <w:szCs w:val="20"/>
          </w:rPr>
          <w:fldChar w:fldCharType="end"/>
        </w:r>
      </w:p>
    </w:sdtContent>
  </w:sdt>
  <w:p w14:paraId="74EFE088" w14:textId="77777777" w:rsidR="0085099E" w:rsidRDefault="008509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86055" w14:textId="77777777" w:rsidR="00372BD3" w:rsidRDefault="00372BD3" w:rsidP="004125D0">
      <w:pPr>
        <w:spacing w:after="0" w:line="240" w:lineRule="auto"/>
      </w:pPr>
      <w:r>
        <w:separator/>
      </w:r>
    </w:p>
  </w:footnote>
  <w:footnote w:type="continuationSeparator" w:id="0">
    <w:p w14:paraId="60989A75" w14:textId="77777777" w:rsidR="00372BD3" w:rsidRDefault="00372BD3" w:rsidP="004125D0">
      <w:pPr>
        <w:spacing w:after="0" w:line="240" w:lineRule="auto"/>
      </w:pPr>
      <w:r>
        <w:continuationSeparator/>
      </w:r>
    </w:p>
  </w:footnote>
  <w:footnote w:id="1">
    <w:p w14:paraId="1EF2A6C6" w14:textId="579E8A73" w:rsidR="008E652B" w:rsidRPr="003362D5" w:rsidRDefault="008E652B" w:rsidP="00FD4105">
      <w:pPr>
        <w:pStyle w:val="FootnoteText"/>
        <w:jc w:val="both"/>
        <w:rPr>
          <w:rFonts w:ascii="Times New Roman" w:hAnsi="Times New Roman"/>
        </w:rPr>
      </w:pPr>
      <w:r w:rsidRPr="003362D5">
        <w:rPr>
          <w:rStyle w:val="FootnoteReference"/>
          <w:rFonts w:ascii="Times New Roman" w:hAnsi="Times New Roman"/>
        </w:rPr>
        <w:footnoteRef/>
      </w:r>
      <w:r w:rsidRPr="003362D5">
        <w:rPr>
          <w:rFonts w:ascii="Times New Roman" w:hAnsi="Times New Roman"/>
        </w:rPr>
        <w:t xml:space="preserve"> (ES: </w:t>
      </w:r>
      <w:proofErr w:type="spellStart"/>
      <w:r w:rsidRPr="003362D5">
        <w:rPr>
          <w:rFonts w:ascii="Times New Roman" w:hAnsi="Times New Roman"/>
        </w:rPr>
        <w:t>Agencia</w:t>
      </w:r>
      <w:proofErr w:type="spellEnd"/>
      <w:r w:rsidRPr="003362D5">
        <w:rPr>
          <w:rFonts w:ascii="Times New Roman" w:hAnsi="Times New Roman"/>
        </w:rPr>
        <w:t xml:space="preserve"> </w:t>
      </w:r>
      <w:proofErr w:type="spellStart"/>
      <w:r w:rsidRPr="003362D5">
        <w:rPr>
          <w:rFonts w:ascii="Times New Roman" w:hAnsi="Times New Roman"/>
        </w:rPr>
        <w:t>Estatal</w:t>
      </w:r>
      <w:proofErr w:type="spellEnd"/>
      <w:r w:rsidRPr="003362D5">
        <w:rPr>
          <w:rFonts w:ascii="Times New Roman" w:hAnsi="Times New Roman"/>
        </w:rPr>
        <w:t xml:space="preserve"> de </w:t>
      </w:r>
      <w:proofErr w:type="spellStart"/>
      <w:r w:rsidRPr="003362D5">
        <w:rPr>
          <w:rFonts w:ascii="Times New Roman" w:hAnsi="Times New Roman"/>
        </w:rPr>
        <w:t>Seguridad</w:t>
      </w:r>
      <w:proofErr w:type="spellEnd"/>
      <w:r w:rsidRPr="003362D5">
        <w:rPr>
          <w:rFonts w:ascii="Times New Roman" w:hAnsi="Times New Roman"/>
        </w:rPr>
        <w:t xml:space="preserve"> </w:t>
      </w:r>
      <w:proofErr w:type="spellStart"/>
      <w:r w:rsidRPr="003362D5">
        <w:rPr>
          <w:rFonts w:ascii="Times New Roman" w:hAnsi="Times New Roman"/>
        </w:rPr>
        <w:t>Aérea</w:t>
      </w:r>
      <w:proofErr w:type="spellEnd"/>
      <w:r w:rsidRPr="003362D5">
        <w:rPr>
          <w:rFonts w:ascii="Times New Roman" w:hAnsi="Times New Roman"/>
        </w:rPr>
        <w:t>) – Spanish Aviation Safety and Security Agency.</w:t>
      </w:r>
    </w:p>
  </w:footnote>
  <w:footnote w:id="2">
    <w:p w14:paraId="5664CE18" w14:textId="457643B4" w:rsidR="00320915" w:rsidRPr="005616CD" w:rsidRDefault="00320915" w:rsidP="00FD4105">
      <w:pPr>
        <w:pStyle w:val="FootnoteText"/>
        <w:jc w:val="both"/>
        <w:rPr>
          <w:rFonts w:ascii="Times New Roman" w:hAnsi="Times New Roman"/>
        </w:rPr>
      </w:pPr>
      <w:r w:rsidRPr="005616CD">
        <w:rPr>
          <w:rStyle w:val="FootnoteReference"/>
          <w:rFonts w:ascii="Times New Roman" w:hAnsi="Times New Roman"/>
        </w:rPr>
        <w:footnoteRef/>
      </w:r>
      <w:r w:rsidRPr="005616CD">
        <w:rPr>
          <w:rFonts w:ascii="Times New Roman" w:hAnsi="Times New Roman"/>
        </w:rPr>
        <w:t xml:space="preserve"> </w:t>
      </w:r>
      <w:r w:rsidR="00B61A7E" w:rsidRPr="005616CD">
        <w:rPr>
          <w:rFonts w:ascii="Times New Roman" w:hAnsi="Times New Roman"/>
        </w:rPr>
        <w:t>Regulation (EU) 2018/1139 of the European Parliament and of the Council of 4 July 2018 on common rules in the field of civil aviation and establishing a European Union Aviation Safety Agency (EASA)</w:t>
      </w:r>
      <w:r w:rsidR="004869B0">
        <w:rPr>
          <w:rFonts w:ascii="Times New Roman" w:hAnsi="Times New Roman"/>
        </w:rPr>
        <w:t>.</w:t>
      </w:r>
    </w:p>
  </w:footnote>
  <w:footnote w:id="3">
    <w:p w14:paraId="2E43E03A" w14:textId="65102EF3" w:rsidR="005616CD" w:rsidRPr="005616CD" w:rsidRDefault="005616CD" w:rsidP="00FD4105">
      <w:pPr>
        <w:pStyle w:val="FootnoteText"/>
        <w:jc w:val="both"/>
      </w:pPr>
      <w:r w:rsidRPr="005616CD">
        <w:rPr>
          <w:rStyle w:val="FootnoteReference"/>
          <w:rFonts w:ascii="Times New Roman" w:hAnsi="Times New Roman"/>
        </w:rPr>
        <w:footnoteRef/>
      </w:r>
      <w:r w:rsidRPr="005616CD">
        <w:rPr>
          <w:rFonts w:ascii="Times New Roman" w:hAnsi="Times New Roman"/>
        </w:rPr>
        <w:t xml:space="preserve"> Directive (EU) 2016/680 of the European Parliament and of the Council of 27 April 2016 on the protection of natural persons with regard to the processing of personal data by competent authorities for the purposes of the prevention, investigation, detection or prosecution of criminal offences or the execution of criminal penalties, and on the free movement of such data</w:t>
      </w:r>
      <w:r w:rsidR="004869B0">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397D4" w14:textId="0EE2FF84" w:rsidR="00387A9D" w:rsidRDefault="00475865" w:rsidP="004E6526">
    <w:pPr>
      <w:pStyle w:val="Header"/>
      <w:tabs>
        <w:tab w:val="center" w:pos="4920"/>
      </w:tabs>
    </w:pPr>
    <w:r>
      <w:tab/>
    </w:r>
    <w:r w:rsidRPr="0002463A">
      <w:t>International Journal of Sciences: Basic and Applied Research (IJSBAR)</w:t>
    </w:r>
    <w:r>
      <w:t xml:space="preserve"> </w:t>
    </w:r>
    <w:r w:rsidRPr="00F44A6D">
      <w:t>(</w:t>
    </w:r>
    <w:r w:rsidR="003C1725" w:rsidRPr="00F44A6D">
      <w:fldChar w:fldCharType="begin"/>
    </w:r>
    <w:r w:rsidRPr="00F44A6D">
      <w:instrText xml:space="preserve"> DATE \@ "yyyy" \* MERGEFORMAT </w:instrText>
    </w:r>
    <w:r w:rsidR="003C1725" w:rsidRPr="00F44A6D">
      <w:fldChar w:fldCharType="separate"/>
    </w:r>
    <w:r w:rsidR="00707098">
      <w:t>2024</w:t>
    </w:r>
    <w:r w:rsidR="003C1725" w:rsidRPr="00F44A6D">
      <w:fldChar w:fldCharType="end"/>
    </w:r>
    <w:r w:rsidRPr="00F44A6D">
      <w:t xml:space="preserve">) </w:t>
    </w:r>
    <w:r>
      <w:t xml:space="preserve">Volume </w:t>
    </w:r>
    <w:r w:rsidRPr="00F44A6D">
      <w:t>00</w:t>
    </w:r>
    <w:r>
      <w:t xml:space="preserve">, No  </w:t>
    </w:r>
    <w:r w:rsidRPr="00F44A6D">
      <w:t>00</w:t>
    </w:r>
    <w:r>
      <w:t>, pp 00-00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A01D4" w14:textId="4C1DC541" w:rsidR="0097771D" w:rsidRDefault="0097771D" w:rsidP="009418B5">
    <w:pPr>
      <w:pStyle w:val="Header"/>
      <w:jc w:val="center"/>
    </w:pPr>
    <w:r w:rsidRPr="0002463A">
      <w:t>International Journal of Sciences: Basic and Applied Research (IJSBAR)</w:t>
    </w:r>
    <w:r>
      <w:t xml:space="preserve"> - Volume 73, No  1, pp 188-</w:t>
    </w:r>
    <w:r w:rsidR="009418B5">
      <w:t>200</w:t>
    </w:r>
  </w:p>
  <w:p w14:paraId="256AB227" w14:textId="7A3DDD26" w:rsidR="00387A9D" w:rsidRPr="0097771D" w:rsidRDefault="00387A9D" w:rsidP="009777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92" w:type="dxa"/>
      <w:jc w:val="center"/>
      <w:tblLayout w:type="fixed"/>
      <w:tblCellMar>
        <w:left w:w="0" w:type="dxa"/>
        <w:right w:w="0" w:type="dxa"/>
      </w:tblCellMar>
      <w:tblLook w:val="0000" w:firstRow="0" w:lastRow="0" w:firstColumn="0" w:lastColumn="0" w:noHBand="0" w:noVBand="0"/>
    </w:tblPr>
    <w:tblGrid>
      <w:gridCol w:w="2910"/>
      <w:gridCol w:w="5455"/>
      <w:gridCol w:w="2827"/>
    </w:tblGrid>
    <w:tr w:rsidR="0097771D" w14:paraId="7AFD0967" w14:textId="77777777" w:rsidTr="00D83920">
      <w:trPr>
        <w:cantSplit/>
        <w:trHeight w:val="1123"/>
        <w:jc w:val="center"/>
      </w:trPr>
      <w:tc>
        <w:tcPr>
          <w:tcW w:w="2910" w:type="dxa"/>
          <w:vMerge w:val="restart"/>
          <w:vAlign w:val="center"/>
        </w:tcPr>
        <w:p w14:paraId="2E1A2B93" w14:textId="77777777" w:rsidR="0097771D" w:rsidRDefault="0097771D" w:rsidP="0097771D">
          <w:pPr>
            <w:pStyle w:val="FootnoteText"/>
            <w:jc w:val="right"/>
          </w:pPr>
          <w:r>
            <w:rPr>
              <w:noProof/>
              <w:lang w:val="en-US"/>
            </w:rPr>
            <w:drawing>
              <wp:inline distT="0" distB="0" distL="0" distR="0" wp14:anchorId="7598743A" wp14:editId="74AFD891">
                <wp:extent cx="1535430" cy="751840"/>
                <wp:effectExtent l="19050" t="0" r="7620" b="0"/>
                <wp:docPr id="1" name="صورة 2" descr="C:\Users\nassar\Downloads\Desktop\my project implimintation\pictures\2014 logos\2014 logos\IJSBAR\IJSBA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ssar\Downloads\Desktop\my project implimintation\pictures\2014 logos\2014 logos\IJSBAR\IJSBAR logo.png"/>
                        <pic:cNvPicPr>
                          <a:picLocks noChangeAspect="1" noChangeArrowheads="1"/>
                        </pic:cNvPicPr>
                      </pic:nvPicPr>
                      <pic:blipFill>
                        <a:blip r:embed="rId1"/>
                        <a:srcRect/>
                        <a:stretch>
                          <a:fillRect/>
                        </a:stretch>
                      </pic:blipFill>
                      <pic:spPr bwMode="auto">
                        <a:xfrm>
                          <a:off x="0" y="0"/>
                          <a:ext cx="1536557" cy="752392"/>
                        </a:xfrm>
                        <a:prstGeom prst="rect">
                          <a:avLst/>
                        </a:prstGeom>
                        <a:noFill/>
                        <a:ln w="9525">
                          <a:noFill/>
                          <a:miter lim="800000"/>
                          <a:headEnd/>
                          <a:tailEnd/>
                        </a:ln>
                      </pic:spPr>
                    </pic:pic>
                  </a:graphicData>
                </a:graphic>
              </wp:inline>
            </w:drawing>
          </w:r>
        </w:p>
      </w:tc>
      <w:tc>
        <w:tcPr>
          <w:tcW w:w="5455" w:type="dxa"/>
          <w:vAlign w:val="center"/>
        </w:tcPr>
        <w:p w14:paraId="3D067561" w14:textId="77777777" w:rsidR="0097771D" w:rsidRPr="004F1A23" w:rsidRDefault="0097771D" w:rsidP="0097771D">
          <w:pPr>
            <w:autoSpaceDE w:val="0"/>
            <w:autoSpaceDN w:val="0"/>
            <w:adjustRightInd w:val="0"/>
            <w:jc w:val="center"/>
            <w:rPr>
              <w:b/>
              <w:bCs/>
              <w:sz w:val="32"/>
              <w:szCs w:val="32"/>
            </w:rPr>
          </w:pPr>
          <w:r w:rsidRPr="004F1A23">
            <w:rPr>
              <w:rFonts w:ascii="Arial" w:hAnsi="Arial" w:cs="Arial"/>
              <w:b/>
              <w:bCs/>
              <w:color w:val="0000FF"/>
              <w:sz w:val="32"/>
              <w:szCs w:val="32"/>
            </w:rPr>
            <w:t>International Journal of Sciences: Basic and Applied Research (IJSBAR)</w:t>
          </w:r>
        </w:p>
      </w:tc>
      <w:tc>
        <w:tcPr>
          <w:tcW w:w="2827" w:type="dxa"/>
          <w:vMerge w:val="restart"/>
          <w:vAlign w:val="center"/>
        </w:tcPr>
        <w:p w14:paraId="3BD1CEF3" w14:textId="77777777" w:rsidR="0097771D" w:rsidRPr="00F7347A" w:rsidRDefault="0097771D" w:rsidP="0097771D">
          <w:pPr>
            <w:rPr>
              <w:color w:val="0070C0"/>
            </w:rPr>
          </w:pPr>
          <w:r w:rsidRPr="004F1A23">
            <w:rPr>
              <w:noProof/>
              <w:color w:val="0070C0"/>
            </w:rPr>
            <w:drawing>
              <wp:inline distT="0" distB="0" distL="0" distR="0" wp14:anchorId="19142A7D" wp14:editId="35AEC1F8">
                <wp:extent cx="992332" cy="1482437"/>
                <wp:effectExtent l="19050" t="0" r="0" b="0"/>
                <wp:docPr id="4" name="صورة 1" descr="C:\Users\nassar\Downloads\Desktop\my project implimintation\pictures\2014 logos\2014 logos\IJSBAR\small cover for the homepage\IJS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ssar\Downloads\Desktop\my project implimintation\pictures\2014 logos\2014 logos\IJSBAR\small cover for the homepage\IJSBAR.png"/>
                        <pic:cNvPicPr>
                          <a:picLocks noChangeAspect="1" noChangeArrowheads="1"/>
                        </pic:cNvPicPr>
                      </pic:nvPicPr>
                      <pic:blipFill>
                        <a:blip r:embed="rId2"/>
                        <a:srcRect/>
                        <a:stretch>
                          <a:fillRect/>
                        </a:stretch>
                      </pic:blipFill>
                      <pic:spPr bwMode="auto">
                        <a:xfrm>
                          <a:off x="0" y="0"/>
                          <a:ext cx="997098" cy="1489557"/>
                        </a:xfrm>
                        <a:prstGeom prst="rect">
                          <a:avLst/>
                        </a:prstGeom>
                        <a:noFill/>
                        <a:ln w="9525">
                          <a:noFill/>
                          <a:miter lim="800000"/>
                          <a:headEnd/>
                          <a:tailEnd/>
                        </a:ln>
                      </pic:spPr>
                    </pic:pic>
                  </a:graphicData>
                </a:graphic>
              </wp:inline>
            </w:drawing>
          </w:r>
        </w:p>
      </w:tc>
    </w:tr>
    <w:tr w:rsidR="0097771D" w14:paraId="4E8134EC" w14:textId="77777777" w:rsidTr="00D83920">
      <w:trPr>
        <w:cantSplit/>
        <w:trHeight w:val="274"/>
        <w:jc w:val="center"/>
      </w:trPr>
      <w:tc>
        <w:tcPr>
          <w:tcW w:w="2910" w:type="dxa"/>
          <w:vMerge/>
        </w:tcPr>
        <w:p w14:paraId="585EBF69" w14:textId="77777777" w:rsidR="0097771D" w:rsidRDefault="0097771D" w:rsidP="0097771D"/>
      </w:tc>
      <w:tc>
        <w:tcPr>
          <w:tcW w:w="5455" w:type="dxa"/>
          <w:vAlign w:val="center"/>
        </w:tcPr>
        <w:p w14:paraId="45E1F6E3" w14:textId="77777777" w:rsidR="0097771D" w:rsidRDefault="0097771D" w:rsidP="0097771D">
          <w:pPr>
            <w:pStyle w:val="Els-reprint-line"/>
            <w:rPr>
              <w:rStyle w:val="Strong"/>
              <w:rFonts w:ascii="Verdana" w:hAnsi="Verdana"/>
              <w:color w:val="00B050"/>
              <w:sz w:val="22"/>
              <w:szCs w:val="22"/>
              <w:shd w:val="clear" w:color="auto" w:fill="FBFBF3"/>
            </w:rPr>
          </w:pPr>
          <w:r w:rsidRPr="004F1A23">
            <w:rPr>
              <w:rStyle w:val="Strong"/>
              <w:rFonts w:ascii="Verdana" w:hAnsi="Verdana"/>
              <w:color w:val="00B050"/>
              <w:sz w:val="22"/>
              <w:szCs w:val="22"/>
              <w:shd w:val="clear" w:color="auto" w:fill="FBFBF3"/>
            </w:rPr>
            <w:t>ISSN 2307-4531</w:t>
          </w:r>
        </w:p>
        <w:p w14:paraId="08C930D8" w14:textId="77777777" w:rsidR="0097771D" w:rsidRPr="001578DA" w:rsidRDefault="0097771D" w:rsidP="0097771D">
          <w:pPr>
            <w:pStyle w:val="Els-reprint-line"/>
            <w:rPr>
              <w:rStyle w:val="Strong"/>
              <w:rFonts w:ascii="Verdana" w:hAnsi="Verdana"/>
              <w:b w:val="0"/>
              <w:bCs w:val="0"/>
              <w:color w:val="FF0000"/>
              <w:sz w:val="22"/>
              <w:szCs w:val="22"/>
              <w:shd w:val="clear" w:color="auto" w:fill="FBFBF3"/>
            </w:rPr>
          </w:pPr>
          <w:r w:rsidRPr="001578DA">
            <w:rPr>
              <w:b/>
              <w:bCs/>
              <w:color w:val="FF0000"/>
              <w:sz w:val="22"/>
              <w:szCs w:val="22"/>
              <w:lang w:val="en-US"/>
            </w:rPr>
            <w:t>(Print &amp; Online)</w:t>
          </w:r>
        </w:p>
        <w:p w14:paraId="296381CC" w14:textId="77777777" w:rsidR="0097771D" w:rsidRDefault="0097771D" w:rsidP="0097771D">
          <w:pPr>
            <w:pStyle w:val="Els-reprint-line"/>
            <w:rPr>
              <w:rStyle w:val="Strong"/>
              <w:rFonts w:ascii="Verdana" w:hAnsi="Verdana"/>
              <w:color w:val="0000FF"/>
              <w:sz w:val="22"/>
              <w:szCs w:val="22"/>
              <w:shd w:val="clear" w:color="auto" w:fill="FBFBF3"/>
            </w:rPr>
          </w:pPr>
        </w:p>
        <w:p w14:paraId="697732D8" w14:textId="77777777" w:rsidR="0097771D" w:rsidRPr="00F7347A" w:rsidRDefault="00372BD3" w:rsidP="0097771D">
          <w:pPr>
            <w:pStyle w:val="Els-reprint-line"/>
            <w:rPr>
              <w:sz w:val="22"/>
              <w:szCs w:val="22"/>
            </w:rPr>
          </w:pPr>
          <w:hyperlink r:id="rId3" w:history="1">
            <w:r w:rsidR="0097771D" w:rsidRPr="00913B15">
              <w:rPr>
                <w:rStyle w:val="Hyperlink"/>
              </w:rPr>
              <w:t>https://gssrr.org/index.php/JournalOfBasicAndApplied/index</w:t>
            </w:r>
          </w:hyperlink>
          <w:r w:rsidR="0097771D">
            <w:t xml:space="preserve"> </w:t>
          </w:r>
        </w:p>
      </w:tc>
      <w:tc>
        <w:tcPr>
          <w:tcW w:w="2827" w:type="dxa"/>
          <w:vMerge/>
        </w:tcPr>
        <w:p w14:paraId="1CE66A1A" w14:textId="77777777" w:rsidR="0097771D" w:rsidRDefault="0097771D" w:rsidP="0097771D"/>
      </w:tc>
    </w:tr>
  </w:tbl>
  <w:p w14:paraId="7BCFD12F" w14:textId="0C5428A7" w:rsidR="00911F47" w:rsidRPr="0097771D" w:rsidRDefault="0097771D" w:rsidP="0097771D">
    <w:pPr>
      <w:jc w:val="center"/>
    </w:pPr>
    <w:r>
      <w:rPr>
        <w:u w:val="single"/>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 w15:restartNumberingAfterBreak="0">
    <w:nsid w:val="2DA53E6D"/>
    <w:multiLevelType w:val="hybridMultilevel"/>
    <w:tmpl w:val="2D56C1BC"/>
    <w:lvl w:ilvl="0" w:tplc="D3445D56">
      <w:start w:val="1"/>
      <w:numFmt w:val="bullet"/>
      <w:lvlText w:val="•"/>
      <w:lvlJc w:val="left"/>
      <w:pPr>
        <w:ind w:hanging="360"/>
      </w:pPr>
      <w:rPr>
        <w:rFonts w:ascii="Arial" w:eastAsia="Arial" w:hAnsi="Arial" w:hint="default"/>
        <w:w w:val="131"/>
        <w:sz w:val="24"/>
        <w:szCs w:val="24"/>
      </w:rPr>
    </w:lvl>
    <w:lvl w:ilvl="1" w:tplc="4350AAB2">
      <w:start w:val="1"/>
      <w:numFmt w:val="bullet"/>
      <w:lvlText w:val="•"/>
      <w:lvlJc w:val="left"/>
      <w:rPr>
        <w:rFonts w:hint="default"/>
      </w:rPr>
    </w:lvl>
    <w:lvl w:ilvl="2" w:tplc="1DC2E292">
      <w:start w:val="1"/>
      <w:numFmt w:val="bullet"/>
      <w:lvlText w:val="•"/>
      <w:lvlJc w:val="left"/>
      <w:rPr>
        <w:rFonts w:hint="default"/>
      </w:rPr>
    </w:lvl>
    <w:lvl w:ilvl="3" w:tplc="90582D78">
      <w:start w:val="1"/>
      <w:numFmt w:val="bullet"/>
      <w:lvlText w:val="•"/>
      <w:lvlJc w:val="left"/>
      <w:rPr>
        <w:rFonts w:hint="default"/>
      </w:rPr>
    </w:lvl>
    <w:lvl w:ilvl="4" w:tplc="99E8C008">
      <w:start w:val="1"/>
      <w:numFmt w:val="bullet"/>
      <w:lvlText w:val="•"/>
      <w:lvlJc w:val="left"/>
      <w:rPr>
        <w:rFonts w:hint="default"/>
      </w:rPr>
    </w:lvl>
    <w:lvl w:ilvl="5" w:tplc="92EA9A90">
      <w:start w:val="1"/>
      <w:numFmt w:val="bullet"/>
      <w:lvlText w:val="•"/>
      <w:lvlJc w:val="left"/>
      <w:rPr>
        <w:rFonts w:hint="default"/>
      </w:rPr>
    </w:lvl>
    <w:lvl w:ilvl="6" w:tplc="2EF254B8">
      <w:start w:val="1"/>
      <w:numFmt w:val="bullet"/>
      <w:lvlText w:val="•"/>
      <w:lvlJc w:val="left"/>
      <w:rPr>
        <w:rFonts w:hint="default"/>
      </w:rPr>
    </w:lvl>
    <w:lvl w:ilvl="7" w:tplc="78BC3F94">
      <w:start w:val="1"/>
      <w:numFmt w:val="bullet"/>
      <w:lvlText w:val="•"/>
      <w:lvlJc w:val="left"/>
      <w:rPr>
        <w:rFonts w:hint="default"/>
      </w:rPr>
    </w:lvl>
    <w:lvl w:ilvl="8" w:tplc="6B866AF6">
      <w:start w:val="1"/>
      <w:numFmt w:val="bullet"/>
      <w:lvlText w:val="•"/>
      <w:lvlJc w:val="left"/>
      <w:rPr>
        <w:rFonts w:hint="default"/>
      </w:rPr>
    </w:lvl>
  </w:abstractNum>
  <w:abstractNum w:abstractNumId="2"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 w15:restartNumberingAfterBreak="0">
    <w:nsid w:val="56205803"/>
    <w:multiLevelType w:val="multilevel"/>
    <w:tmpl w:val="E2A47066"/>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numFmt w:val="lowerLette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5D0"/>
    <w:rsid w:val="000044EB"/>
    <w:rsid w:val="00007D24"/>
    <w:rsid w:val="00014DA8"/>
    <w:rsid w:val="00016F24"/>
    <w:rsid w:val="0002002A"/>
    <w:rsid w:val="00027543"/>
    <w:rsid w:val="00030DFC"/>
    <w:rsid w:val="000537B2"/>
    <w:rsid w:val="0005707F"/>
    <w:rsid w:val="00066C33"/>
    <w:rsid w:val="00081532"/>
    <w:rsid w:val="00082C7B"/>
    <w:rsid w:val="00085B91"/>
    <w:rsid w:val="000C17B8"/>
    <w:rsid w:val="000C5656"/>
    <w:rsid w:val="000E42F4"/>
    <w:rsid w:val="000E5D89"/>
    <w:rsid w:val="000F0B6A"/>
    <w:rsid w:val="0011690F"/>
    <w:rsid w:val="00123924"/>
    <w:rsid w:val="00124AD6"/>
    <w:rsid w:val="00130E0C"/>
    <w:rsid w:val="00133DE8"/>
    <w:rsid w:val="0015784B"/>
    <w:rsid w:val="001578DA"/>
    <w:rsid w:val="00176651"/>
    <w:rsid w:val="0018017D"/>
    <w:rsid w:val="00182A60"/>
    <w:rsid w:val="00185CDF"/>
    <w:rsid w:val="00186C98"/>
    <w:rsid w:val="00187C14"/>
    <w:rsid w:val="001955AC"/>
    <w:rsid w:val="00196569"/>
    <w:rsid w:val="00197771"/>
    <w:rsid w:val="001A398D"/>
    <w:rsid w:val="001B25CD"/>
    <w:rsid w:val="001C12AE"/>
    <w:rsid w:val="001C2C6B"/>
    <w:rsid w:val="001C2EF9"/>
    <w:rsid w:val="001C3A66"/>
    <w:rsid w:val="001C630C"/>
    <w:rsid w:val="001D32CD"/>
    <w:rsid w:val="001D3EB8"/>
    <w:rsid w:val="001E0308"/>
    <w:rsid w:val="001E6EB9"/>
    <w:rsid w:val="001F6137"/>
    <w:rsid w:val="00202723"/>
    <w:rsid w:val="00204B65"/>
    <w:rsid w:val="00207EA0"/>
    <w:rsid w:val="00215838"/>
    <w:rsid w:val="00223AF4"/>
    <w:rsid w:val="00225650"/>
    <w:rsid w:val="002261B7"/>
    <w:rsid w:val="00226BC8"/>
    <w:rsid w:val="00231A9A"/>
    <w:rsid w:val="00236616"/>
    <w:rsid w:val="00237260"/>
    <w:rsid w:val="002469AA"/>
    <w:rsid w:val="00261898"/>
    <w:rsid w:val="00263A48"/>
    <w:rsid w:val="002670F6"/>
    <w:rsid w:val="002737D4"/>
    <w:rsid w:val="00284817"/>
    <w:rsid w:val="00290170"/>
    <w:rsid w:val="002A6FAF"/>
    <w:rsid w:val="002B7DBE"/>
    <w:rsid w:val="002D411C"/>
    <w:rsid w:val="002E2066"/>
    <w:rsid w:val="002E5B58"/>
    <w:rsid w:val="002F3057"/>
    <w:rsid w:val="002F3690"/>
    <w:rsid w:val="003011BA"/>
    <w:rsid w:val="003035DE"/>
    <w:rsid w:val="003051CE"/>
    <w:rsid w:val="003056CC"/>
    <w:rsid w:val="00312241"/>
    <w:rsid w:val="00316923"/>
    <w:rsid w:val="00320915"/>
    <w:rsid w:val="0032110C"/>
    <w:rsid w:val="003243CD"/>
    <w:rsid w:val="0032533D"/>
    <w:rsid w:val="00335E8F"/>
    <w:rsid w:val="003362D5"/>
    <w:rsid w:val="00351EFF"/>
    <w:rsid w:val="0035785E"/>
    <w:rsid w:val="0036531E"/>
    <w:rsid w:val="003668FE"/>
    <w:rsid w:val="003675DA"/>
    <w:rsid w:val="00372BD3"/>
    <w:rsid w:val="00376402"/>
    <w:rsid w:val="003826DE"/>
    <w:rsid w:val="00387A9D"/>
    <w:rsid w:val="003A3536"/>
    <w:rsid w:val="003A3626"/>
    <w:rsid w:val="003A5CAF"/>
    <w:rsid w:val="003B03AC"/>
    <w:rsid w:val="003B4A9F"/>
    <w:rsid w:val="003B57A0"/>
    <w:rsid w:val="003C1725"/>
    <w:rsid w:val="003C51C2"/>
    <w:rsid w:val="003F74F4"/>
    <w:rsid w:val="00401B96"/>
    <w:rsid w:val="00405BDD"/>
    <w:rsid w:val="00410E64"/>
    <w:rsid w:val="004119C3"/>
    <w:rsid w:val="004122CC"/>
    <w:rsid w:val="004125D0"/>
    <w:rsid w:val="0041400C"/>
    <w:rsid w:val="00425983"/>
    <w:rsid w:val="00433DFB"/>
    <w:rsid w:val="004352B5"/>
    <w:rsid w:val="00435D07"/>
    <w:rsid w:val="00450069"/>
    <w:rsid w:val="004718F9"/>
    <w:rsid w:val="00475865"/>
    <w:rsid w:val="00476989"/>
    <w:rsid w:val="00477C9A"/>
    <w:rsid w:val="00481FC9"/>
    <w:rsid w:val="00483E25"/>
    <w:rsid w:val="004869B0"/>
    <w:rsid w:val="004902F0"/>
    <w:rsid w:val="00494296"/>
    <w:rsid w:val="004A03E7"/>
    <w:rsid w:val="004A1753"/>
    <w:rsid w:val="004A2A93"/>
    <w:rsid w:val="004A3982"/>
    <w:rsid w:val="004B0E7C"/>
    <w:rsid w:val="004B263F"/>
    <w:rsid w:val="004C00E1"/>
    <w:rsid w:val="004C0DDE"/>
    <w:rsid w:val="004C38BF"/>
    <w:rsid w:val="004C671D"/>
    <w:rsid w:val="004D333B"/>
    <w:rsid w:val="004D3FA4"/>
    <w:rsid w:val="004E0547"/>
    <w:rsid w:val="004E05D3"/>
    <w:rsid w:val="004E1971"/>
    <w:rsid w:val="004E77D3"/>
    <w:rsid w:val="004F237E"/>
    <w:rsid w:val="004F7FDD"/>
    <w:rsid w:val="005019F3"/>
    <w:rsid w:val="00512165"/>
    <w:rsid w:val="005156B1"/>
    <w:rsid w:val="00515C40"/>
    <w:rsid w:val="00516BCC"/>
    <w:rsid w:val="00517A9D"/>
    <w:rsid w:val="00517D7E"/>
    <w:rsid w:val="00517EF7"/>
    <w:rsid w:val="00521125"/>
    <w:rsid w:val="00522E37"/>
    <w:rsid w:val="00523834"/>
    <w:rsid w:val="00523946"/>
    <w:rsid w:val="005349ED"/>
    <w:rsid w:val="00537B56"/>
    <w:rsid w:val="00541027"/>
    <w:rsid w:val="005444AA"/>
    <w:rsid w:val="005445DC"/>
    <w:rsid w:val="00552C38"/>
    <w:rsid w:val="00556509"/>
    <w:rsid w:val="005616CD"/>
    <w:rsid w:val="0056276A"/>
    <w:rsid w:val="005655E2"/>
    <w:rsid w:val="00566272"/>
    <w:rsid w:val="005765B4"/>
    <w:rsid w:val="00591983"/>
    <w:rsid w:val="005A2F06"/>
    <w:rsid w:val="005B0913"/>
    <w:rsid w:val="005B4D2D"/>
    <w:rsid w:val="005B545A"/>
    <w:rsid w:val="005C1167"/>
    <w:rsid w:val="005C2B34"/>
    <w:rsid w:val="005C2D02"/>
    <w:rsid w:val="005C3F39"/>
    <w:rsid w:val="005F15AA"/>
    <w:rsid w:val="00602338"/>
    <w:rsid w:val="006025DE"/>
    <w:rsid w:val="006061F5"/>
    <w:rsid w:val="0061265D"/>
    <w:rsid w:val="00614119"/>
    <w:rsid w:val="0061518F"/>
    <w:rsid w:val="00642179"/>
    <w:rsid w:val="00643D95"/>
    <w:rsid w:val="0064655D"/>
    <w:rsid w:val="006513BF"/>
    <w:rsid w:val="00651A83"/>
    <w:rsid w:val="006527FF"/>
    <w:rsid w:val="00654092"/>
    <w:rsid w:val="00655E3E"/>
    <w:rsid w:val="00661CB8"/>
    <w:rsid w:val="00676D43"/>
    <w:rsid w:val="00677981"/>
    <w:rsid w:val="00682A74"/>
    <w:rsid w:val="006858F5"/>
    <w:rsid w:val="00695C9F"/>
    <w:rsid w:val="00697600"/>
    <w:rsid w:val="00697E1F"/>
    <w:rsid w:val="006A07C0"/>
    <w:rsid w:val="006A3854"/>
    <w:rsid w:val="006A680A"/>
    <w:rsid w:val="006B188E"/>
    <w:rsid w:val="006B4700"/>
    <w:rsid w:val="006C07DB"/>
    <w:rsid w:val="006C499E"/>
    <w:rsid w:val="006C4E32"/>
    <w:rsid w:val="006C5245"/>
    <w:rsid w:val="006C5E5E"/>
    <w:rsid w:val="006C7EAD"/>
    <w:rsid w:val="006D1139"/>
    <w:rsid w:val="006D5C61"/>
    <w:rsid w:val="006E16B0"/>
    <w:rsid w:val="006E3148"/>
    <w:rsid w:val="006E370C"/>
    <w:rsid w:val="006E3952"/>
    <w:rsid w:val="006E6BE5"/>
    <w:rsid w:val="006F0DFF"/>
    <w:rsid w:val="006F5324"/>
    <w:rsid w:val="006F6285"/>
    <w:rsid w:val="00707098"/>
    <w:rsid w:val="007115F5"/>
    <w:rsid w:val="00713E64"/>
    <w:rsid w:val="007161BC"/>
    <w:rsid w:val="00721D14"/>
    <w:rsid w:val="00722B02"/>
    <w:rsid w:val="007247A3"/>
    <w:rsid w:val="00742E68"/>
    <w:rsid w:val="00745C05"/>
    <w:rsid w:val="00751FE6"/>
    <w:rsid w:val="00757B75"/>
    <w:rsid w:val="00757F23"/>
    <w:rsid w:val="00762BE8"/>
    <w:rsid w:val="007873F7"/>
    <w:rsid w:val="007915E9"/>
    <w:rsid w:val="007944D1"/>
    <w:rsid w:val="007B4F84"/>
    <w:rsid w:val="007C49DA"/>
    <w:rsid w:val="007D0E08"/>
    <w:rsid w:val="007D2EA8"/>
    <w:rsid w:val="007D560D"/>
    <w:rsid w:val="007D7964"/>
    <w:rsid w:val="007E23E8"/>
    <w:rsid w:val="007E3B0A"/>
    <w:rsid w:val="007E5E79"/>
    <w:rsid w:val="008124AE"/>
    <w:rsid w:val="00812AD1"/>
    <w:rsid w:val="008160FE"/>
    <w:rsid w:val="00817E80"/>
    <w:rsid w:val="0082322E"/>
    <w:rsid w:val="00836259"/>
    <w:rsid w:val="00843007"/>
    <w:rsid w:val="00844419"/>
    <w:rsid w:val="0085099E"/>
    <w:rsid w:val="008515E2"/>
    <w:rsid w:val="0086561D"/>
    <w:rsid w:val="00874194"/>
    <w:rsid w:val="00885525"/>
    <w:rsid w:val="008874E3"/>
    <w:rsid w:val="008A4BD1"/>
    <w:rsid w:val="008B0A40"/>
    <w:rsid w:val="008B13FF"/>
    <w:rsid w:val="008B186C"/>
    <w:rsid w:val="008B2649"/>
    <w:rsid w:val="008B34D0"/>
    <w:rsid w:val="008B742B"/>
    <w:rsid w:val="008C0FF8"/>
    <w:rsid w:val="008C3856"/>
    <w:rsid w:val="008C430B"/>
    <w:rsid w:val="008D1A83"/>
    <w:rsid w:val="008D36A8"/>
    <w:rsid w:val="008D45CB"/>
    <w:rsid w:val="008E202B"/>
    <w:rsid w:val="008E2157"/>
    <w:rsid w:val="008E5CFF"/>
    <w:rsid w:val="008E652B"/>
    <w:rsid w:val="008F2A0A"/>
    <w:rsid w:val="008F2B9D"/>
    <w:rsid w:val="008F7B0D"/>
    <w:rsid w:val="00903CAC"/>
    <w:rsid w:val="0090625E"/>
    <w:rsid w:val="00911F47"/>
    <w:rsid w:val="00912EBE"/>
    <w:rsid w:val="0092507D"/>
    <w:rsid w:val="009262B1"/>
    <w:rsid w:val="009316B4"/>
    <w:rsid w:val="009418B5"/>
    <w:rsid w:val="009469B5"/>
    <w:rsid w:val="00946A61"/>
    <w:rsid w:val="0095127F"/>
    <w:rsid w:val="00954489"/>
    <w:rsid w:val="00960BD3"/>
    <w:rsid w:val="00963364"/>
    <w:rsid w:val="0097003C"/>
    <w:rsid w:val="0097403E"/>
    <w:rsid w:val="0097771D"/>
    <w:rsid w:val="00977E07"/>
    <w:rsid w:val="00980B65"/>
    <w:rsid w:val="009812BB"/>
    <w:rsid w:val="009900D7"/>
    <w:rsid w:val="009A038D"/>
    <w:rsid w:val="009A637C"/>
    <w:rsid w:val="009B25B1"/>
    <w:rsid w:val="009B36C9"/>
    <w:rsid w:val="009B37BB"/>
    <w:rsid w:val="009C0B1A"/>
    <w:rsid w:val="009D41D3"/>
    <w:rsid w:val="009E299E"/>
    <w:rsid w:val="009E69F7"/>
    <w:rsid w:val="009F2B03"/>
    <w:rsid w:val="00A004BE"/>
    <w:rsid w:val="00A108D8"/>
    <w:rsid w:val="00A117AA"/>
    <w:rsid w:val="00A158FD"/>
    <w:rsid w:val="00A236D3"/>
    <w:rsid w:val="00A2398D"/>
    <w:rsid w:val="00A25B72"/>
    <w:rsid w:val="00A326D9"/>
    <w:rsid w:val="00A34217"/>
    <w:rsid w:val="00A34E52"/>
    <w:rsid w:val="00A449FA"/>
    <w:rsid w:val="00A46A03"/>
    <w:rsid w:val="00A523AF"/>
    <w:rsid w:val="00A533BF"/>
    <w:rsid w:val="00A82227"/>
    <w:rsid w:val="00A8336E"/>
    <w:rsid w:val="00A84BC9"/>
    <w:rsid w:val="00A90BFB"/>
    <w:rsid w:val="00AC0A19"/>
    <w:rsid w:val="00AC0E0B"/>
    <w:rsid w:val="00AC3C8F"/>
    <w:rsid w:val="00AC52F8"/>
    <w:rsid w:val="00AC6276"/>
    <w:rsid w:val="00AD75D0"/>
    <w:rsid w:val="00AE30CA"/>
    <w:rsid w:val="00AE542A"/>
    <w:rsid w:val="00AE5A82"/>
    <w:rsid w:val="00B11148"/>
    <w:rsid w:val="00B11323"/>
    <w:rsid w:val="00B140BE"/>
    <w:rsid w:val="00B15297"/>
    <w:rsid w:val="00B156A4"/>
    <w:rsid w:val="00B159E0"/>
    <w:rsid w:val="00B25979"/>
    <w:rsid w:val="00B3244A"/>
    <w:rsid w:val="00B37BCC"/>
    <w:rsid w:val="00B61A7E"/>
    <w:rsid w:val="00B625FC"/>
    <w:rsid w:val="00B72492"/>
    <w:rsid w:val="00B74CF0"/>
    <w:rsid w:val="00B90BC8"/>
    <w:rsid w:val="00B90DCD"/>
    <w:rsid w:val="00B91012"/>
    <w:rsid w:val="00B915BB"/>
    <w:rsid w:val="00B94225"/>
    <w:rsid w:val="00B97696"/>
    <w:rsid w:val="00BA0D88"/>
    <w:rsid w:val="00BA19B3"/>
    <w:rsid w:val="00BA1FA3"/>
    <w:rsid w:val="00BA22C5"/>
    <w:rsid w:val="00BA2730"/>
    <w:rsid w:val="00BA7884"/>
    <w:rsid w:val="00BB360A"/>
    <w:rsid w:val="00BC7304"/>
    <w:rsid w:val="00BD2EA8"/>
    <w:rsid w:val="00BD7607"/>
    <w:rsid w:val="00BE2282"/>
    <w:rsid w:val="00BE5EA4"/>
    <w:rsid w:val="00BF59E6"/>
    <w:rsid w:val="00BF66EB"/>
    <w:rsid w:val="00C446C4"/>
    <w:rsid w:val="00C45DA3"/>
    <w:rsid w:val="00C52171"/>
    <w:rsid w:val="00C56EC9"/>
    <w:rsid w:val="00C64CAE"/>
    <w:rsid w:val="00C65869"/>
    <w:rsid w:val="00C74586"/>
    <w:rsid w:val="00C7613B"/>
    <w:rsid w:val="00C765E9"/>
    <w:rsid w:val="00C77B38"/>
    <w:rsid w:val="00C8044B"/>
    <w:rsid w:val="00C8097D"/>
    <w:rsid w:val="00C8300C"/>
    <w:rsid w:val="00C878A2"/>
    <w:rsid w:val="00C92853"/>
    <w:rsid w:val="00C92A97"/>
    <w:rsid w:val="00C9672F"/>
    <w:rsid w:val="00CB66A9"/>
    <w:rsid w:val="00CC01B0"/>
    <w:rsid w:val="00CC4AA9"/>
    <w:rsid w:val="00CC70D0"/>
    <w:rsid w:val="00CD3D76"/>
    <w:rsid w:val="00CE3C14"/>
    <w:rsid w:val="00CE74E6"/>
    <w:rsid w:val="00CF05B9"/>
    <w:rsid w:val="00D002E9"/>
    <w:rsid w:val="00D0137D"/>
    <w:rsid w:val="00D02588"/>
    <w:rsid w:val="00D02FAD"/>
    <w:rsid w:val="00D10C84"/>
    <w:rsid w:val="00D2152B"/>
    <w:rsid w:val="00D23670"/>
    <w:rsid w:val="00D23F03"/>
    <w:rsid w:val="00D36B04"/>
    <w:rsid w:val="00D370D2"/>
    <w:rsid w:val="00D41A72"/>
    <w:rsid w:val="00D42C4C"/>
    <w:rsid w:val="00D44A4E"/>
    <w:rsid w:val="00D47EFA"/>
    <w:rsid w:val="00D55093"/>
    <w:rsid w:val="00D67BC4"/>
    <w:rsid w:val="00D75278"/>
    <w:rsid w:val="00D87F39"/>
    <w:rsid w:val="00D90ACB"/>
    <w:rsid w:val="00DA314E"/>
    <w:rsid w:val="00DA7F9B"/>
    <w:rsid w:val="00DB1971"/>
    <w:rsid w:val="00DB20E9"/>
    <w:rsid w:val="00DB286F"/>
    <w:rsid w:val="00DC3A54"/>
    <w:rsid w:val="00DD43B7"/>
    <w:rsid w:val="00DE0199"/>
    <w:rsid w:val="00DE6BAE"/>
    <w:rsid w:val="00DF6916"/>
    <w:rsid w:val="00E010A7"/>
    <w:rsid w:val="00E04AF9"/>
    <w:rsid w:val="00E057A0"/>
    <w:rsid w:val="00E13DE2"/>
    <w:rsid w:val="00E26DB6"/>
    <w:rsid w:val="00E32B3E"/>
    <w:rsid w:val="00E35338"/>
    <w:rsid w:val="00E4031E"/>
    <w:rsid w:val="00E411B6"/>
    <w:rsid w:val="00E43185"/>
    <w:rsid w:val="00E47F9B"/>
    <w:rsid w:val="00E678AD"/>
    <w:rsid w:val="00E755BE"/>
    <w:rsid w:val="00E86E40"/>
    <w:rsid w:val="00E904F3"/>
    <w:rsid w:val="00EA0A06"/>
    <w:rsid w:val="00EC2639"/>
    <w:rsid w:val="00EC6A8C"/>
    <w:rsid w:val="00ED01F8"/>
    <w:rsid w:val="00ED0F2A"/>
    <w:rsid w:val="00ED4721"/>
    <w:rsid w:val="00ED4987"/>
    <w:rsid w:val="00EE2267"/>
    <w:rsid w:val="00EE64EF"/>
    <w:rsid w:val="00F11C48"/>
    <w:rsid w:val="00F23BBB"/>
    <w:rsid w:val="00F2562D"/>
    <w:rsid w:val="00F26239"/>
    <w:rsid w:val="00F33F43"/>
    <w:rsid w:val="00F37EE5"/>
    <w:rsid w:val="00F412D7"/>
    <w:rsid w:val="00F4384C"/>
    <w:rsid w:val="00F44C98"/>
    <w:rsid w:val="00F453FE"/>
    <w:rsid w:val="00F52D2D"/>
    <w:rsid w:val="00F60133"/>
    <w:rsid w:val="00F76764"/>
    <w:rsid w:val="00F82EB1"/>
    <w:rsid w:val="00F831E4"/>
    <w:rsid w:val="00F83A3D"/>
    <w:rsid w:val="00F9284C"/>
    <w:rsid w:val="00F965F2"/>
    <w:rsid w:val="00FC06D1"/>
    <w:rsid w:val="00FD2985"/>
    <w:rsid w:val="00FD4105"/>
    <w:rsid w:val="00FD69E4"/>
    <w:rsid w:val="00FE03C9"/>
    <w:rsid w:val="00FE04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A099B"/>
  <w15:docId w15:val="{BDFF7A8C-634A-40B3-8BA3-60CB61A07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2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1storder-head">
    <w:name w:val="Els-1storder-head"/>
    <w:next w:val="Els-body-text"/>
    <w:link w:val="Els-1storder-headChar"/>
    <w:rsid w:val="004125D0"/>
    <w:pPr>
      <w:keepNext/>
      <w:numPr>
        <w:numId w:val="2"/>
      </w:numPr>
      <w:suppressAutoHyphens/>
      <w:spacing w:before="240" w:after="240" w:line="240" w:lineRule="exact"/>
    </w:pPr>
    <w:rPr>
      <w:rFonts w:ascii="Times New Roman" w:eastAsia="Times New Roman" w:hAnsi="Times New Roman" w:cs="Times New Roman"/>
      <w:b/>
      <w:sz w:val="20"/>
      <w:szCs w:val="20"/>
    </w:rPr>
  </w:style>
  <w:style w:type="paragraph" w:customStyle="1" w:styleId="Els-2ndorder-head">
    <w:name w:val="Els-2ndorder-head"/>
    <w:next w:val="Els-body-text"/>
    <w:rsid w:val="004125D0"/>
    <w:pPr>
      <w:keepNext/>
      <w:numPr>
        <w:ilvl w:val="1"/>
        <w:numId w:val="2"/>
      </w:numPr>
      <w:suppressAutoHyphens/>
      <w:spacing w:before="240" w:after="240" w:line="240" w:lineRule="exact"/>
    </w:pPr>
    <w:rPr>
      <w:rFonts w:ascii="Times New Roman" w:eastAsia="Times New Roman" w:hAnsi="Times New Roman" w:cs="Times New Roman"/>
      <w:i/>
      <w:sz w:val="20"/>
      <w:szCs w:val="20"/>
    </w:rPr>
  </w:style>
  <w:style w:type="paragraph" w:customStyle="1" w:styleId="Els-3rdorder-head">
    <w:name w:val="Els-3rdorder-head"/>
    <w:next w:val="Els-body-text"/>
    <w:rsid w:val="004125D0"/>
    <w:pPr>
      <w:keepNext/>
      <w:numPr>
        <w:ilvl w:val="2"/>
        <w:numId w:val="2"/>
      </w:numPr>
      <w:suppressAutoHyphens/>
      <w:spacing w:before="240" w:after="0" w:line="240" w:lineRule="exact"/>
    </w:pPr>
    <w:rPr>
      <w:rFonts w:ascii="Times New Roman" w:eastAsia="Times New Roman" w:hAnsi="Times New Roman" w:cs="Times New Roman"/>
      <w:i/>
      <w:sz w:val="20"/>
      <w:szCs w:val="20"/>
    </w:rPr>
  </w:style>
  <w:style w:type="paragraph" w:customStyle="1" w:styleId="Els-4thorder-head">
    <w:name w:val="Els-4thorder-head"/>
    <w:next w:val="Els-body-text"/>
    <w:rsid w:val="004125D0"/>
    <w:pPr>
      <w:keepNext/>
      <w:numPr>
        <w:ilvl w:val="3"/>
        <w:numId w:val="2"/>
      </w:numPr>
      <w:suppressAutoHyphens/>
      <w:spacing w:before="240" w:after="0" w:line="240" w:lineRule="exact"/>
    </w:pPr>
    <w:rPr>
      <w:rFonts w:ascii="Times New Roman" w:eastAsia="Times New Roman" w:hAnsi="Times New Roman" w:cs="Times New Roman"/>
      <w:i/>
      <w:sz w:val="20"/>
      <w:szCs w:val="20"/>
    </w:rPr>
  </w:style>
  <w:style w:type="paragraph" w:customStyle="1" w:styleId="Els-Abstract-head">
    <w:name w:val="Els-Abstract-head"/>
    <w:next w:val="Normal"/>
    <w:rsid w:val="004125D0"/>
    <w:pPr>
      <w:keepNext/>
      <w:pBdr>
        <w:top w:val="single" w:sz="4" w:space="10" w:color="auto"/>
      </w:pBdr>
      <w:suppressAutoHyphens/>
      <w:spacing w:after="220" w:line="220" w:lineRule="exact"/>
    </w:pPr>
    <w:rPr>
      <w:rFonts w:ascii="Times New Roman" w:eastAsia="Times New Roman" w:hAnsi="Times New Roman" w:cs="Times New Roman"/>
      <w:b/>
      <w:sz w:val="18"/>
      <w:szCs w:val="20"/>
    </w:rPr>
  </w:style>
  <w:style w:type="paragraph" w:customStyle="1" w:styleId="Els-Abstract-text">
    <w:name w:val="Els-Abstract-text"/>
    <w:next w:val="Normal"/>
    <w:rsid w:val="004125D0"/>
    <w:pPr>
      <w:spacing w:after="0" w:line="220" w:lineRule="exact"/>
      <w:jc w:val="both"/>
    </w:pPr>
    <w:rPr>
      <w:rFonts w:ascii="Times New Roman" w:eastAsia="Times New Roman" w:hAnsi="Times New Roman" w:cs="Times New Roman"/>
      <w:sz w:val="18"/>
      <w:szCs w:val="20"/>
    </w:rPr>
  </w:style>
  <w:style w:type="paragraph" w:customStyle="1" w:styleId="Els-acknowledgement">
    <w:name w:val="Els-acknowledgement"/>
    <w:next w:val="Normal"/>
    <w:rsid w:val="004125D0"/>
    <w:pPr>
      <w:keepNext/>
      <w:spacing w:before="480" w:after="240" w:line="220" w:lineRule="exact"/>
    </w:pPr>
    <w:rPr>
      <w:rFonts w:ascii="Times New Roman" w:eastAsia="Times New Roman" w:hAnsi="Times New Roman" w:cs="Times New Roman"/>
      <w:b/>
      <w:sz w:val="20"/>
      <w:szCs w:val="20"/>
    </w:rPr>
  </w:style>
  <w:style w:type="paragraph" w:customStyle="1" w:styleId="Els-Affiliation">
    <w:name w:val="Els-Affiliation"/>
    <w:next w:val="Els-Abstract-head"/>
    <w:rsid w:val="004125D0"/>
    <w:pPr>
      <w:suppressAutoHyphens/>
      <w:spacing w:after="0" w:line="200" w:lineRule="exact"/>
      <w:jc w:val="center"/>
    </w:pPr>
    <w:rPr>
      <w:rFonts w:ascii="Times New Roman" w:eastAsia="Times New Roman" w:hAnsi="Times New Roman" w:cs="Times New Roman"/>
      <w:i/>
      <w:noProof/>
      <w:sz w:val="16"/>
      <w:szCs w:val="20"/>
    </w:rPr>
  </w:style>
  <w:style w:type="paragraph" w:customStyle="1" w:styleId="Els-Author">
    <w:name w:val="Els-Author"/>
    <w:next w:val="Normal"/>
    <w:rsid w:val="004125D0"/>
    <w:pPr>
      <w:keepNext/>
      <w:suppressAutoHyphens/>
      <w:spacing w:after="160" w:line="300" w:lineRule="exact"/>
      <w:jc w:val="center"/>
    </w:pPr>
    <w:rPr>
      <w:rFonts w:ascii="Times New Roman" w:eastAsia="Times New Roman" w:hAnsi="Times New Roman" w:cs="Times New Roman"/>
      <w:noProof/>
      <w:sz w:val="26"/>
      <w:szCs w:val="20"/>
    </w:rPr>
  </w:style>
  <w:style w:type="paragraph" w:customStyle="1" w:styleId="Els-body-text">
    <w:name w:val="Els-body-text"/>
    <w:rsid w:val="004125D0"/>
    <w:pPr>
      <w:keepNext/>
      <w:spacing w:after="0" w:line="240" w:lineRule="exact"/>
      <w:ind w:firstLine="238"/>
      <w:jc w:val="both"/>
    </w:pPr>
    <w:rPr>
      <w:rFonts w:ascii="Times New Roman" w:eastAsia="Times New Roman" w:hAnsi="Times New Roman" w:cs="Times New Roman"/>
      <w:sz w:val="20"/>
      <w:szCs w:val="20"/>
    </w:rPr>
  </w:style>
  <w:style w:type="paragraph" w:customStyle="1" w:styleId="Els-bulletlist">
    <w:name w:val="Els-bulletlist"/>
    <w:basedOn w:val="Els-body-text"/>
    <w:rsid w:val="004125D0"/>
    <w:pPr>
      <w:numPr>
        <w:numId w:val="1"/>
      </w:numPr>
      <w:tabs>
        <w:tab w:val="left" w:pos="240"/>
      </w:tabs>
      <w:jc w:val="left"/>
    </w:pPr>
  </w:style>
  <w:style w:type="paragraph" w:customStyle="1" w:styleId="Els-caption">
    <w:name w:val="Els-caption"/>
    <w:rsid w:val="004125D0"/>
    <w:pPr>
      <w:keepLines/>
      <w:spacing w:before="200" w:after="240" w:line="200" w:lineRule="exact"/>
    </w:pPr>
    <w:rPr>
      <w:rFonts w:ascii="Times New Roman" w:eastAsia="Times New Roman" w:hAnsi="Times New Roman" w:cs="Times New Roman"/>
      <w:sz w:val="16"/>
      <w:szCs w:val="20"/>
    </w:rPr>
  </w:style>
  <w:style w:type="paragraph" w:customStyle="1" w:styleId="Els-equation">
    <w:name w:val="Els-equation"/>
    <w:next w:val="Els-body-text"/>
    <w:rsid w:val="004125D0"/>
    <w:pPr>
      <w:tabs>
        <w:tab w:val="right" w:pos="4320"/>
        <w:tab w:val="right" w:pos="9120"/>
      </w:tabs>
      <w:spacing w:before="120" w:after="120" w:line="220" w:lineRule="exact"/>
      <w:ind w:left="480"/>
    </w:pPr>
    <w:rPr>
      <w:rFonts w:ascii="Times New Roman" w:eastAsia="Times New Roman" w:hAnsi="Times New Roman" w:cs="Times New Roman"/>
      <w:i/>
      <w:noProof/>
      <w:sz w:val="20"/>
      <w:szCs w:val="20"/>
    </w:rPr>
  </w:style>
  <w:style w:type="paragraph" w:customStyle="1" w:styleId="Els-footnote">
    <w:name w:val="Els-footnote"/>
    <w:rsid w:val="004125D0"/>
    <w:pPr>
      <w:keepLines/>
      <w:widowControl w:val="0"/>
      <w:spacing w:after="0" w:line="200" w:lineRule="exact"/>
      <w:ind w:firstLine="240"/>
      <w:jc w:val="both"/>
    </w:pPr>
    <w:rPr>
      <w:rFonts w:ascii="Times New Roman" w:eastAsia="Times New Roman" w:hAnsi="Times New Roman" w:cs="Times New Roman"/>
      <w:sz w:val="16"/>
      <w:szCs w:val="20"/>
    </w:rPr>
  </w:style>
  <w:style w:type="paragraph" w:customStyle="1" w:styleId="Els-history">
    <w:name w:val="Els-history"/>
    <w:next w:val="Normal"/>
    <w:rsid w:val="004125D0"/>
    <w:pPr>
      <w:spacing w:before="120" w:after="400" w:line="200" w:lineRule="exact"/>
      <w:jc w:val="center"/>
    </w:pPr>
    <w:rPr>
      <w:rFonts w:ascii="Times New Roman" w:eastAsia="Times New Roman" w:hAnsi="Times New Roman" w:cs="Times New Roman"/>
      <w:noProof/>
      <w:sz w:val="16"/>
      <w:szCs w:val="20"/>
    </w:rPr>
  </w:style>
  <w:style w:type="paragraph" w:customStyle="1" w:styleId="Els-keywords">
    <w:name w:val="Els-keywords"/>
    <w:next w:val="Normal"/>
    <w:rsid w:val="004125D0"/>
    <w:pPr>
      <w:pBdr>
        <w:bottom w:val="single" w:sz="4" w:space="10" w:color="auto"/>
      </w:pBdr>
      <w:spacing w:line="200" w:lineRule="exact"/>
    </w:pPr>
    <w:rPr>
      <w:rFonts w:ascii="Times New Roman" w:eastAsia="Times New Roman" w:hAnsi="Times New Roman" w:cs="Times New Roman"/>
      <w:noProof/>
      <w:sz w:val="16"/>
      <w:szCs w:val="20"/>
    </w:rPr>
  </w:style>
  <w:style w:type="paragraph" w:customStyle="1" w:styleId="Els-reference">
    <w:name w:val="Els-reference"/>
    <w:rsid w:val="004125D0"/>
    <w:pPr>
      <w:tabs>
        <w:tab w:val="left" w:pos="312"/>
      </w:tabs>
      <w:spacing w:after="0" w:line="200" w:lineRule="exact"/>
      <w:ind w:left="312" w:hanging="312"/>
    </w:pPr>
    <w:rPr>
      <w:rFonts w:ascii="Times New Roman" w:eastAsia="Times New Roman" w:hAnsi="Times New Roman" w:cs="Times New Roman"/>
      <w:noProof/>
      <w:sz w:val="16"/>
      <w:szCs w:val="20"/>
    </w:rPr>
  </w:style>
  <w:style w:type="paragraph" w:customStyle="1" w:styleId="Els-reference-head">
    <w:name w:val="Els-reference-head"/>
    <w:next w:val="Els-reference"/>
    <w:rsid w:val="004125D0"/>
    <w:pPr>
      <w:keepNext/>
      <w:spacing w:before="480" w:line="220" w:lineRule="exact"/>
    </w:pPr>
    <w:rPr>
      <w:rFonts w:ascii="Times New Roman" w:eastAsia="Times New Roman" w:hAnsi="Times New Roman" w:cs="Times New Roman"/>
      <w:b/>
      <w:sz w:val="20"/>
      <w:szCs w:val="20"/>
    </w:rPr>
  </w:style>
  <w:style w:type="paragraph" w:customStyle="1" w:styleId="Els-reprint-line">
    <w:name w:val="Els-reprint-line"/>
    <w:basedOn w:val="Normal"/>
    <w:rsid w:val="004125D0"/>
    <w:pPr>
      <w:tabs>
        <w:tab w:val="left" w:pos="0"/>
        <w:tab w:val="center" w:pos="5443"/>
      </w:tabs>
      <w:spacing w:after="0" w:line="240" w:lineRule="auto"/>
      <w:jc w:val="center"/>
    </w:pPr>
    <w:rPr>
      <w:rFonts w:ascii="Times New Roman" w:eastAsia="Times New Roman" w:hAnsi="Times New Roman" w:cs="Times New Roman"/>
      <w:sz w:val="16"/>
      <w:szCs w:val="20"/>
      <w:lang w:val="en-GB"/>
    </w:rPr>
  </w:style>
  <w:style w:type="paragraph" w:customStyle="1" w:styleId="Els-table-text">
    <w:name w:val="Els-table-text"/>
    <w:rsid w:val="004125D0"/>
    <w:pPr>
      <w:keepNext/>
      <w:spacing w:after="80" w:line="200" w:lineRule="exact"/>
    </w:pPr>
    <w:rPr>
      <w:rFonts w:ascii="Times New Roman" w:eastAsia="Times New Roman" w:hAnsi="Times New Roman" w:cs="Times New Roman"/>
      <w:sz w:val="16"/>
      <w:szCs w:val="20"/>
    </w:rPr>
  </w:style>
  <w:style w:type="paragraph" w:customStyle="1" w:styleId="Els-Title">
    <w:name w:val="Els-Title"/>
    <w:next w:val="Els-Author"/>
    <w:autoRedefine/>
    <w:rsid w:val="0097771D"/>
    <w:pPr>
      <w:widowControl w:val="0"/>
      <w:suppressAutoHyphens/>
      <w:spacing w:before="100" w:beforeAutospacing="1" w:after="100" w:afterAutospacing="1" w:line="360" w:lineRule="auto"/>
      <w:jc w:val="center"/>
    </w:pPr>
    <w:rPr>
      <w:rFonts w:asciiTheme="majorBidi" w:eastAsia="Times New Roman" w:hAnsiTheme="majorBidi" w:cstheme="majorBidi"/>
      <w:b/>
      <w:bCs/>
      <w:sz w:val="36"/>
      <w:szCs w:val="36"/>
    </w:rPr>
  </w:style>
  <w:style w:type="paragraph" w:styleId="Header">
    <w:name w:val="header"/>
    <w:link w:val="HeaderChar"/>
    <w:uiPriority w:val="99"/>
    <w:rsid w:val="004125D0"/>
    <w:pPr>
      <w:tabs>
        <w:tab w:val="center" w:pos="4706"/>
        <w:tab w:val="right" w:pos="9356"/>
      </w:tabs>
      <w:spacing w:after="240" w:line="200" w:lineRule="atLeast"/>
    </w:pPr>
    <w:rPr>
      <w:rFonts w:ascii="Times New Roman" w:eastAsia="Times New Roman" w:hAnsi="Times New Roman" w:cs="Times New Roman"/>
      <w:i/>
      <w:noProof/>
      <w:sz w:val="16"/>
      <w:szCs w:val="20"/>
    </w:rPr>
  </w:style>
  <w:style w:type="character" w:customStyle="1" w:styleId="HeaderChar">
    <w:name w:val="Header Char"/>
    <w:basedOn w:val="DefaultParagraphFont"/>
    <w:link w:val="Header"/>
    <w:uiPriority w:val="99"/>
    <w:rsid w:val="004125D0"/>
    <w:rPr>
      <w:rFonts w:ascii="Times New Roman" w:eastAsia="Times New Roman" w:hAnsi="Times New Roman" w:cs="Times New Roman"/>
      <w:i/>
      <w:noProof/>
      <w:sz w:val="16"/>
      <w:szCs w:val="20"/>
    </w:rPr>
  </w:style>
  <w:style w:type="paragraph" w:styleId="FootnoteText">
    <w:name w:val="footnote text"/>
    <w:basedOn w:val="Normal"/>
    <w:link w:val="FootnoteTextChar"/>
    <w:semiHidden/>
    <w:rsid w:val="004125D0"/>
    <w:pPr>
      <w:spacing w:after="0" w:line="240" w:lineRule="auto"/>
    </w:pPr>
    <w:rPr>
      <w:rFonts w:ascii="Univers" w:eastAsia="Times New Roman" w:hAnsi="Univers" w:cs="Times New Roman"/>
      <w:sz w:val="20"/>
      <w:szCs w:val="20"/>
      <w:lang w:val="en-GB"/>
    </w:rPr>
  </w:style>
  <w:style w:type="character" w:customStyle="1" w:styleId="FootnoteTextChar">
    <w:name w:val="Footnote Text Char"/>
    <w:basedOn w:val="DefaultParagraphFont"/>
    <w:link w:val="FootnoteText"/>
    <w:semiHidden/>
    <w:rsid w:val="004125D0"/>
    <w:rPr>
      <w:rFonts w:ascii="Univers" w:eastAsia="Times New Roman" w:hAnsi="Univers" w:cs="Times New Roman"/>
      <w:sz w:val="20"/>
      <w:szCs w:val="20"/>
      <w:lang w:val="en-GB"/>
    </w:rPr>
  </w:style>
  <w:style w:type="character" w:styleId="Hyperlink">
    <w:name w:val="Hyperlink"/>
    <w:rsid w:val="004125D0"/>
    <w:rPr>
      <w:color w:val="auto"/>
      <w:sz w:val="16"/>
      <w:u w:val="none"/>
    </w:rPr>
  </w:style>
  <w:style w:type="paragraph" w:customStyle="1" w:styleId="Els-Abstract-Copyright">
    <w:name w:val="Els-Abstract-Copyright"/>
    <w:basedOn w:val="Els-Abstract-text"/>
    <w:rsid w:val="004125D0"/>
    <w:pPr>
      <w:spacing w:after="220"/>
    </w:pPr>
  </w:style>
  <w:style w:type="character" w:customStyle="1" w:styleId="Els-1storder-headChar">
    <w:name w:val="Els-1storder-head Char"/>
    <w:link w:val="Els-1storder-head"/>
    <w:rsid w:val="004125D0"/>
    <w:rPr>
      <w:rFonts w:ascii="Times New Roman" w:eastAsia="Times New Roman" w:hAnsi="Times New Roman" w:cs="Times New Roman"/>
      <w:b/>
      <w:sz w:val="20"/>
      <w:szCs w:val="20"/>
    </w:rPr>
  </w:style>
  <w:style w:type="character" w:styleId="Strong">
    <w:name w:val="Strong"/>
    <w:basedOn w:val="DefaultParagraphFont"/>
    <w:uiPriority w:val="22"/>
    <w:qFormat/>
    <w:rsid w:val="004125D0"/>
    <w:rPr>
      <w:b/>
      <w:bCs/>
    </w:rPr>
  </w:style>
  <w:style w:type="paragraph" w:styleId="BodyText">
    <w:name w:val="Body Text"/>
    <w:basedOn w:val="Normal"/>
    <w:link w:val="BodyTextChar"/>
    <w:uiPriority w:val="1"/>
    <w:qFormat/>
    <w:rsid w:val="004125D0"/>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BodyTextChar">
    <w:name w:val="Body Text Char"/>
    <w:basedOn w:val="DefaultParagraphFont"/>
    <w:link w:val="BodyText"/>
    <w:uiPriority w:val="99"/>
    <w:rsid w:val="004125D0"/>
    <w:rPr>
      <w:rFonts w:ascii="Times New Roman" w:eastAsia="MS Mincho" w:hAnsi="Times New Roman" w:cs="Times New Roman"/>
      <w:spacing w:val="-1"/>
      <w:sz w:val="20"/>
      <w:szCs w:val="20"/>
    </w:rPr>
  </w:style>
  <w:style w:type="paragraph" w:customStyle="1" w:styleId="references">
    <w:name w:val="references"/>
    <w:uiPriority w:val="99"/>
    <w:rsid w:val="004125D0"/>
    <w:pPr>
      <w:numPr>
        <w:numId w:val="3"/>
      </w:numPr>
      <w:spacing w:after="50" w:line="180" w:lineRule="exact"/>
      <w:jc w:val="both"/>
    </w:pPr>
    <w:rPr>
      <w:rFonts w:ascii="Times New Roman" w:eastAsia="Times New Roman" w:hAnsi="Times New Roman" w:cs="Times New Roman"/>
      <w:noProof/>
      <w:sz w:val="16"/>
      <w:szCs w:val="16"/>
    </w:rPr>
  </w:style>
  <w:style w:type="paragraph" w:styleId="BalloonText">
    <w:name w:val="Balloon Text"/>
    <w:basedOn w:val="Normal"/>
    <w:link w:val="BalloonTextChar"/>
    <w:uiPriority w:val="99"/>
    <w:semiHidden/>
    <w:unhideWhenUsed/>
    <w:rsid w:val="00412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5D0"/>
    <w:rPr>
      <w:rFonts w:ascii="Tahoma" w:hAnsi="Tahoma" w:cs="Tahoma"/>
      <w:sz w:val="16"/>
      <w:szCs w:val="16"/>
    </w:rPr>
  </w:style>
  <w:style w:type="paragraph" w:styleId="Footer">
    <w:name w:val="footer"/>
    <w:basedOn w:val="Normal"/>
    <w:link w:val="FooterChar"/>
    <w:uiPriority w:val="99"/>
    <w:unhideWhenUsed/>
    <w:rsid w:val="00E403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031E"/>
  </w:style>
  <w:style w:type="character" w:styleId="FootnoteReference">
    <w:name w:val="footnote reference"/>
    <w:basedOn w:val="DefaultParagraphFont"/>
    <w:uiPriority w:val="99"/>
    <w:semiHidden/>
    <w:unhideWhenUsed/>
    <w:rsid w:val="00ED4987"/>
    <w:rPr>
      <w:vertAlign w:val="superscript"/>
    </w:rPr>
  </w:style>
  <w:style w:type="table" w:customStyle="1" w:styleId="TableNormal1">
    <w:name w:val="Table Normal1"/>
    <w:uiPriority w:val="2"/>
    <w:semiHidden/>
    <w:unhideWhenUsed/>
    <w:qFormat/>
    <w:rsid w:val="00C45DA3"/>
    <w:pPr>
      <w:widowControl w:val="0"/>
      <w:spacing w:after="0" w:line="240" w:lineRule="auto"/>
    </w:pPr>
    <w:rPr>
      <w:rFonts w:eastAsiaTheme="minorHAnsi"/>
    </w:rPr>
    <w:tblPr>
      <w:tblInd w:w="0" w:type="dxa"/>
      <w:tblCellMar>
        <w:top w:w="0" w:type="dxa"/>
        <w:left w:w="0" w:type="dxa"/>
        <w:bottom w:w="0" w:type="dxa"/>
        <w:right w:w="0" w:type="dxa"/>
      </w:tblCellMar>
    </w:tblPr>
  </w:style>
  <w:style w:type="paragraph" w:customStyle="1" w:styleId="Heading11">
    <w:name w:val="Heading 11"/>
    <w:basedOn w:val="Normal"/>
    <w:uiPriority w:val="1"/>
    <w:qFormat/>
    <w:rsid w:val="00C45DA3"/>
    <w:pPr>
      <w:widowControl w:val="0"/>
      <w:spacing w:after="0" w:line="240" w:lineRule="auto"/>
      <w:ind w:left="120"/>
      <w:outlineLvl w:val="1"/>
    </w:pPr>
    <w:rPr>
      <w:rFonts w:ascii="Arial" w:eastAsia="Arial" w:hAnsi="Arial"/>
      <w:b/>
      <w:bCs/>
      <w:sz w:val="28"/>
      <w:szCs w:val="28"/>
    </w:rPr>
  </w:style>
  <w:style w:type="paragraph" w:customStyle="1" w:styleId="Heading21">
    <w:name w:val="Heading 21"/>
    <w:basedOn w:val="Normal"/>
    <w:uiPriority w:val="1"/>
    <w:qFormat/>
    <w:rsid w:val="00C45DA3"/>
    <w:pPr>
      <w:widowControl w:val="0"/>
      <w:spacing w:after="0" w:line="240" w:lineRule="auto"/>
      <w:ind w:left="120"/>
      <w:outlineLvl w:val="2"/>
    </w:pPr>
    <w:rPr>
      <w:rFonts w:ascii="Arial" w:eastAsia="Arial" w:hAnsi="Arial"/>
      <w:b/>
      <w:bCs/>
      <w:sz w:val="24"/>
      <w:szCs w:val="24"/>
    </w:rPr>
  </w:style>
  <w:style w:type="paragraph" w:styleId="ListParagraph">
    <w:name w:val="List Paragraph"/>
    <w:basedOn w:val="Normal"/>
    <w:uiPriority w:val="1"/>
    <w:qFormat/>
    <w:rsid w:val="00C45DA3"/>
    <w:pPr>
      <w:widowControl w:val="0"/>
      <w:spacing w:after="0" w:line="240" w:lineRule="auto"/>
    </w:pPr>
    <w:rPr>
      <w:rFonts w:eastAsiaTheme="minorHAnsi"/>
    </w:rPr>
  </w:style>
  <w:style w:type="paragraph" w:customStyle="1" w:styleId="TableParagraph">
    <w:name w:val="Table Paragraph"/>
    <w:basedOn w:val="Normal"/>
    <w:uiPriority w:val="1"/>
    <w:qFormat/>
    <w:rsid w:val="00C45DA3"/>
    <w:pPr>
      <w:widowControl w:val="0"/>
      <w:spacing w:after="0" w:line="240" w:lineRule="auto"/>
    </w:pPr>
    <w:rPr>
      <w:rFonts w:eastAsiaTheme="minorHAnsi"/>
    </w:rPr>
  </w:style>
  <w:style w:type="character" w:customStyle="1" w:styleId="UnresolvedMention">
    <w:name w:val="Unresolved Mention"/>
    <w:basedOn w:val="DefaultParagraphFont"/>
    <w:uiPriority w:val="99"/>
    <w:semiHidden/>
    <w:unhideWhenUsed/>
    <w:rsid w:val="00007D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kasz.dziura@doctoral.uj.edu.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nterprise.dji-ars.pl/w-jaki-sposob-sluzby-mundurowe-moga-wykorzystac-drony-w-celu-zapewnienia-bezpieczenstwa-publicznego/" TargetMode="External"/><Relationship Id="rId4" Type="http://schemas.openxmlformats.org/officeDocument/2006/relationships/settings" Target="settings.xml"/><Relationship Id="rId9" Type="http://schemas.openxmlformats.org/officeDocument/2006/relationships/hyperlink" Target="https://tidsskrift.dk/nnjlsr/article/download/122165/169414"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s://gssrr.org/index.php/JournalOfBasicAndApplied/index"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30832-C5E7-421E-9B78-2911DA346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2658</TotalTime>
  <Pages>1</Pages>
  <Words>6200</Words>
  <Characters>35341</Characters>
  <Application>Microsoft Office Word</Application>
  <DocSecurity>0</DocSecurity>
  <Lines>294</Lines>
  <Paragraphs>82</Paragraphs>
  <ScaleCrop>false</ScaleCrop>
  <HeadingPairs>
    <vt:vector size="6" baseType="variant">
      <vt:variant>
        <vt:lpstr>Title</vt:lpstr>
      </vt:variant>
      <vt:variant>
        <vt:i4>1</vt:i4>
      </vt:variant>
      <vt:variant>
        <vt:lpstr>Tytuł</vt:lpstr>
      </vt:variant>
      <vt:variant>
        <vt:i4>1</vt:i4>
      </vt:variant>
      <vt:variant>
        <vt:lpstr>العنوان</vt:lpstr>
      </vt:variant>
      <vt:variant>
        <vt:i4>1</vt:i4>
      </vt:variant>
    </vt:vector>
  </HeadingPairs>
  <TitlesOfParts>
    <vt:vector size="3" baseType="lpstr">
      <vt:lpstr/>
      <vt:lpstr/>
      <vt:lpstr/>
    </vt:vector>
  </TitlesOfParts>
  <Company>LARA PC C</Company>
  <LinksUpToDate>false</LinksUpToDate>
  <CharactersWithSpaces>41459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SAHIUNY</dc:creator>
  <cp:keywords/>
  <dc:description/>
  <cp:lastModifiedBy>Maher</cp:lastModifiedBy>
  <cp:revision>266</cp:revision>
  <cp:lastPrinted>2024-06-23T15:46:00Z</cp:lastPrinted>
  <dcterms:created xsi:type="dcterms:W3CDTF">2024-05-26T12:17:00Z</dcterms:created>
  <dcterms:modified xsi:type="dcterms:W3CDTF">2024-06-23T15:46:00Z</dcterms:modified>
</cp:coreProperties>
</file>