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83C" w:rsidRPr="006E78BA" w:rsidRDefault="0072753B" w:rsidP="006E78BA">
      <w:pPr>
        <w:spacing w:after="0" w:line="360" w:lineRule="auto"/>
        <w:jc w:val="center"/>
        <w:rPr>
          <w:rFonts w:ascii="Times New Roman" w:hAnsi="Times New Roman" w:cs="Times New Roman"/>
          <w:b/>
          <w:sz w:val="36"/>
          <w:szCs w:val="36"/>
        </w:rPr>
      </w:pPr>
      <w:r w:rsidRPr="006E78BA">
        <w:rPr>
          <w:rFonts w:ascii="Times New Roman" w:hAnsi="Times New Roman" w:cs="Times New Roman"/>
          <w:b/>
          <w:sz w:val="36"/>
          <w:szCs w:val="36"/>
        </w:rPr>
        <w:t>Care of the Elderly in</w:t>
      </w:r>
      <w:r w:rsidR="00F9168B" w:rsidRPr="006E78BA">
        <w:rPr>
          <w:rFonts w:ascii="Times New Roman" w:hAnsi="Times New Roman" w:cs="Times New Roman"/>
          <w:b/>
          <w:sz w:val="36"/>
          <w:szCs w:val="36"/>
        </w:rPr>
        <w:t xml:space="preserve"> Qatar</w:t>
      </w:r>
    </w:p>
    <w:p w:rsidR="00DA3C95" w:rsidRPr="00211B87" w:rsidRDefault="00DA3C95" w:rsidP="0058502E">
      <w:pPr>
        <w:spacing w:after="0" w:line="360" w:lineRule="auto"/>
        <w:rPr>
          <w:rFonts w:ascii="Times New Roman" w:hAnsi="Times New Roman" w:cs="Times New Roman"/>
          <w:b/>
          <w:sz w:val="24"/>
          <w:szCs w:val="24"/>
        </w:rPr>
      </w:pPr>
    </w:p>
    <w:p w:rsidR="006E78BA" w:rsidRDefault="006E78BA" w:rsidP="006E78BA">
      <w:pPr>
        <w:pStyle w:val="NormalWeb"/>
        <w:kinsoku w:val="0"/>
        <w:overflowPunct w:val="0"/>
        <w:spacing w:before="0" w:beforeAutospacing="0" w:after="0" w:afterAutospacing="0"/>
        <w:jc w:val="center"/>
        <w:textAlignment w:val="baseline"/>
        <w:rPr>
          <w:rFonts w:asciiTheme="majorBidi" w:eastAsia="Calibri" w:hAnsiTheme="majorBidi" w:cstheme="majorBidi"/>
          <w:kern w:val="24"/>
          <w:sz w:val="28"/>
          <w:szCs w:val="28"/>
          <w:lang w:val="en-GB"/>
        </w:rPr>
      </w:pPr>
      <w:r w:rsidRPr="006E78BA">
        <w:rPr>
          <w:rFonts w:asciiTheme="majorBidi" w:eastAsia="Calibri" w:hAnsiTheme="majorBidi" w:cstheme="majorBidi"/>
          <w:kern w:val="24"/>
          <w:sz w:val="28"/>
          <w:szCs w:val="28"/>
          <w:lang w:val="en-GB"/>
        </w:rPr>
        <w:t>Aysha AL Mahmoud</w:t>
      </w:r>
    </w:p>
    <w:p w:rsidR="006E78BA" w:rsidRPr="006E78BA" w:rsidRDefault="006E78BA" w:rsidP="006E78BA">
      <w:pPr>
        <w:pStyle w:val="NormalWeb"/>
        <w:kinsoku w:val="0"/>
        <w:overflowPunct w:val="0"/>
        <w:spacing w:before="0" w:beforeAutospacing="0" w:after="0" w:afterAutospacing="0"/>
        <w:jc w:val="center"/>
        <w:textAlignment w:val="baseline"/>
        <w:rPr>
          <w:rFonts w:asciiTheme="majorBidi" w:hAnsiTheme="majorBidi" w:cstheme="majorBidi"/>
          <w:sz w:val="28"/>
          <w:szCs w:val="28"/>
        </w:rPr>
      </w:pPr>
    </w:p>
    <w:p w:rsidR="006E78BA" w:rsidRPr="006E78BA" w:rsidRDefault="006E78BA" w:rsidP="006E78BA">
      <w:pPr>
        <w:jc w:val="center"/>
        <w:rPr>
          <w:rFonts w:asciiTheme="majorBidi" w:hAnsiTheme="majorBidi" w:cstheme="majorBidi"/>
          <w:sz w:val="20"/>
          <w:szCs w:val="20"/>
        </w:rPr>
      </w:pPr>
      <w:r w:rsidRPr="006E78BA">
        <w:rPr>
          <w:rFonts w:asciiTheme="majorBidi" w:hAnsiTheme="majorBidi" w:cstheme="majorBidi"/>
          <w:sz w:val="20"/>
          <w:szCs w:val="20"/>
        </w:rPr>
        <w:t>Faculty of Economics and Social Sciences</w:t>
      </w:r>
    </w:p>
    <w:p w:rsidR="006E78BA" w:rsidRPr="006E78BA" w:rsidRDefault="006E78BA" w:rsidP="006E78BA">
      <w:pPr>
        <w:jc w:val="center"/>
        <w:rPr>
          <w:rFonts w:asciiTheme="majorBidi" w:hAnsiTheme="majorBidi" w:cstheme="majorBidi"/>
          <w:sz w:val="20"/>
          <w:szCs w:val="20"/>
        </w:rPr>
      </w:pPr>
      <w:r w:rsidRPr="006E78BA">
        <w:rPr>
          <w:rFonts w:asciiTheme="majorBidi" w:hAnsiTheme="majorBidi" w:cstheme="majorBidi"/>
          <w:sz w:val="20"/>
          <w:szCs w:val="20"/>
        </w:rPr>
        <w:t>Szent István University, Gödöllő, Hungary</w:t>
      </w:r>
    </w:p>
    <w:p w:rsidR="006E78BA" w:rsidRPr="006E78BA" w:rsidRDefault="006E78BA" w:rsidP="006E78BA">
      <w:pPr>
        <w:pStyle w:val="NormalWeb"/>
        <w:kinsoku w:val="0"/>
        <w:overflowPunct w:val="0"/>
        <w:spacing w:before="0" w:beforeAutospacing="0" w:after="0" w:afterAutospacing="0"/>
        <w:jc w:val="center"/>
        <w:textAlignment w:val="baseline"/>
        <w:rPr>
          <w:rFonts w:asciiTheme="majorBidi" w:hAnsiTheme="majorBidi" w:cstheme="majorBidi"/>
          <w:sz w:val="20"/>
          <w:szCs w:val="20"/>
        </w:rPr>
      </w:pPr>
      <w:r w:rsidRPr="006E78BA">
        <w:rPr>
          <w:rFonts w:asciiTheme="majorBidi" w:eastAsia="Calibri" w:hAnsiTheme="majorBidi" w:cstheme="majorBidi"/>
          <w:color w:val="000000"/>
          <w:kern w:val="24"/>
          <w:sz w:val="20"/>
          <w:szCs w:val="20"/>
          <w:lang w:val="en-GB"/>
        </w:rPr>
        <w:t>E-mail: a.al-mahmoud@hotmail.com</w:t>
      </w:r>
    </w:p>
    <w:p w:rsidR="00F9168B" w:rsidRPr="006E78BA" w:rsidRDefault="00F9168B" w:rsidP="0058502E">
      <w:pPr>
        <w:pStyle w:val="BodyText"/>
        <w:spacing w:before="0" w:line="360" w:lineRule="auto"/>
        <w:rPr>
          <w:sz w:val="24"/>
          <w:lang w:val="en-US"/>
        </w:rPr>
      </w:pPr>
    </w:p>
    <w:p w:rsidR="00F9168B" w:rsidRPr="00211B87" w:rsidRDefault="00F9168B" w:rsidP="0058502E">
      <w:pPr>
        <w:pStyle w:val="BodyText"/>
        <w:spacing w:before="0" w:line="360" w:lineRule="auto"/>
        <w:rPr>
          <w:sz w:val="24"/>
        </w:rPr>
      </w:pPr>
    </w:p>
    <w:p w:rsidR="00F9168B" w:rsidRPr="006E78BA" w:rsidRDefault="00F9168B" w:rsidP="0058502E">
      <w:pPr>
        <w:spacing w:after="0" w:line="360" w:lineRule="auto"/>
        <w:rPr>
          <w:rFonts w:ascii="Times New Roman" w:hAnsi="Times New Roman" w:cs="Times New Roman"/>
          <w:b/>
          <w:sz w:val="20"/>
          <w:szCs w:val="20"/>
        </w:rPr>
      </w:pPr>
      <w:r w:rsidRPr="006E78BA">
        <w:rPr>
          <w:rFonts w:ascii="Times New Roman" w:hAnsi="Times New Roman" w:cs="Times New Roman"/>
          <w:b/>
          <w:sz w:val="20"/>
          <w:szCs w:val="20"/>
        </w:rPr>
        <w:t xml:space="preserve">Abstract - </w:t>
      </w:r>
    </w:p>
    <w:p w:rsidR="00F9168B" w:rsidRPr="00211B87" w:rsidRDefault="00F9168B" w:rsidP="0058502E">
      <w:pPr>
        <w:spacing w:after="0" w:line="360" w:lineRule="auto"/>
        <w:rPr>
          <w:rFonts w:ascii="Times New Roman" w:hAnsi="Times New Roman" w:cs="Times New Roman"/>
          <w:b/>
          <w:sz w:val="24"/>
          <w:szCs w:val="24"/>
        </w:rPr>
      </w:pPr>
    </w:p>
    <w:p w:rsidR="00DA3C95" w:rsidRDefault="00095E75" w:rsidP="00C83F90">
      <w:pPr>
        <w:spacing w:after="0" w:line="360" w:lineRule="auto"/>
        <w:jc w:val="both"/>
        <w:rPr>
          <w:rFonts w:ascii="Times New Roman" w:hAnsi="Times New Roman" w:cs="Times New Roman"/>
          <w:sz w:val="20"/>
          <w:szCs w:val="20"/>
        </w:rPr>
      </w:pPr>
      <w:r w:rsidRPr="006E78BA">
        <w:rPr>
          <w:rFonts w:ascii="Times New Roman" w:hAnsi="Times New Roman" w:cs="Times New Roman"/>
          <w:sz w:val="20"/>
          <w:szCs w:val="20"/>
        </w:rPr>
        <w:t xml:space="preserve">Qatar is a small Arab country that is showing increased economic growth with changes in family and demographic structures.  </w:t>
      </w:r>
      <w:r w:rsidR="00DA3C95" w:rsidRPr="006E78BA">
        <w:rPr>
          <w:rFonts w:ascii="Times New Roman" w:hAnsi="Times New Roman" w:cs="Times New Roman"/>
          <w:sz w:val="20"/>
          <w:szCs w:val="20"/>
        </w:rPr>
        <w:t>Family is an important social institution in Qatar and consists of extended, joint and nuclear households.</w:t>
      </w:r>
      <w:r w:rsidR="00444718" w:rsidRPr="006E78BA">
        <w:rPr>
          <w:rFonts w:ascii="Times New Roman" w:hAnsi="Times New Roman" w:cs="Times New Roman"/>
          <w:sz w:val="20"/>
          <w:szCs w:val="20"/>
        </w:rPr>
        <w:t xml:space="preserve"> Senior members of the family are seen as an integrated unit of the family.</w:t>
      </w:r>
    </w:p>
    <w:p w:rsidR="006E78BA" w:rsidRPr="006E78BA" w:rsidRDefault="006E78BA" w:rsidP="00C83F90">
      <w:pPr>
        <w:spacing w:after="0" w:line="360" w:lineRule="auto"/>
        <w:jc w:val="both"/>
        <w:rPr>
          <w:rFonts w:ascii="Times New Roman" w:hAnsi="Times New Roman" w:cs="Times New Roman"/>
          <w:sz w:val="20"/>
          <w:szCs w:val="20"/>
        </w:rPr>
      </w:pPr>
    </w:p>
    <w:p w:rsidR="00DA3C95" w:rsidRPr="006E78BA" w:rsidRDefault="00DA3C95" w:rsidP="00C83F90">
      <w:pPr>
        <w:spacing w:after="0" w:line="360" w:lineRule="auto"/>
        <w:jc w:val="both"/>
        <w:rPr>
          <w:rFonts w:ascii="Times New Roman" w:hAnsi="Times New Roman" w:cs="Times New Roman"/>
          <w:sz w:val="20"/>
          <w:szCs w:val="20"/>
        </w:rPr>
      </w:pPr>
      <w:r w:rsidRPr="006E78BA">
        <w:rPr>
          <w:rFonts w:ascii="Times New Roman" w:hAnsi="Times New Roman" w:cs="Times New Roman"/>
          <w:sz w:val="20"/>
          <w:szCs w:val="20"/>
        </w:rPr>
        <w:t xml:space="preserve">Qatar is among one of the wealthiest countries in the World and a country that is rich in natural gas reserves.  Being one of the world’s third largest natural gas providers, Qatar is recognised by the World Bank as a </w:t>
      </w:r>
      <w:r w:rsidR="00B040E3" w:rsidRPr="006E78BA">
        <w:rPr>
          <w:rFonts w:ascii="Times New Roman" w:hAnsi="Times New Roman" w:cs="Times New Roman"/>
          <w:sz w:val="20"/>
          <w:szCs w:val="20"/>
        </w:rPr>
        <w:t>high-income</w:t>
      </w:r>
      <w:r w:rsidRPr="006E78BA">
        <w:rPr>
          <w:rFonts w:ascii="Times New Roman" w:hAnsi="Times New Roman" w:cs="Times New Roman"/>
          <w:sz w:val="20"/>
          <w:szCs w:val="20"/>
        </w:rPr>
        <w:t xml:space="preserve"> economy. The high income generated from natural gas reserves has provided funding to transform, develop and ensure the growth of improved healthcare systems.</w:t>
      </w:r>
    </w:p>
    <w:p w:rsidR="00095E75" w:rsidRPr="006E78BA" w:rsidRDefault="00095E75" w:rsidP="00C83F90">
      <w:pPr>
        <w:spacing w:after="0" w:line="360" w:lineRule="auto"/>
        <w:jc w:val="both"/>
        <w:rPr>
          <w:rFonts w:ascii="Times New Roman" w:hAnsi="Times New Roman" w:cs="Times New Roman"/>
          <w:sz w:val="20"/>
          <w:szCs w:val="20"/>
        </w:rPr>
      </w:pPr>
      <w:r w:rsidRPr="006E78BA">
        <w:rPr>
          <w:rFonts w:ascii="Times New Roman" w:hAnsi="Times New Roman" w:cs="Times New Roman"/>
          <w:sz w:val="20"/>
          <w:szCs w:val="20"/>
        </w:rPr>
        <w:t xml:space="preserve">During this paper we will review Qatar’s </w:t>
      </w:r>
      <w:r w:rsidR="005A66B7" w:rsidRPr="006E78BA">
        <w:rPr>
          <w:rFonts w:ascii="Times New Roman" w:hAnsi="Times New Roman" w:cs="Times New Roman"/>
          <w:sz w:val="20"/>
          <w:szCs w:val="20"/>
        </w:rPr>
        <w:t>population indicators on</w:t>
      </w:r>
      <w:r w:rsidRPr="006E78BA">
        <w:rPr>
          <w:rFonts w:ascii="Times New Roman" w:hAnsi="Times New Roman" w:cs="Times New Roman"/>
          <w:sz w:val="20"/>
          <w:szCs w:val="20"/>
        </w:rPr>
        <w:t xml:space="preserve"> ageing and the policies and structures for elderly care.</w:t>
      </w:r>
      <w:r w:rsidR="00444718" w:rsidRPr="006E78BA">
        <w:rPr>
          <w:rFonts w:ascii="Times New Roman" w:hAnsi="Times New Roman" w:cs="Times New Roman"/>
          <w:sz w:val="20"/>
          <w:szCs w:val="20"/>
        </w:rPr>
        <w:t xml:space="preserve"> </w:t>
      </w:r>
    </w:p>
    <w:p w:rsidR="00444718" w:rsidRPr="00211B87" w:rsidRDefault="00444718" w:rsidP="0058502E">
      <w:pPr>
        <w:spacing w:after="0" w:line="360" w:lineRule="auto"/>
        <w:rPr>
          <w:rFonts w:ascii="Times New Roman" w:hAnsi="Times New Roman" w:cs="Times New Roman"/>
          <w:sz w:val="24"/>
          <w:szCs w:val="24"/>
        </w:rPr>
      </w:pPr>
    </w:p>
    <w:p w:rsidR="00444718" w:rsidRPr="006E78BA" w:rsidRDefault="00444718" w:rsidP="0058502E">
      <w:pPr>
        <w:spacing w:after="0" w:line="360" w:lineRule="auto"/>
        <w:rPr>
          <w:rFonts w:ascii="Times New Roman" w:hAnsi="Times New Roman" w:cs="Times New Roman"/>
          <w:bCs/>
          <w:sz w:val="20"/>
          <w:szCs w:val="20"/>
        </w:rPr>
      </w:pPr>
      <w:r w:rsidRPr="006E78BA">
        <w:rPr>
          <w:rFonts w:ascii="Times New Roman" w:hAnsi="Times New Roman" w:cs="Times New Roman"/>
          <w:b/>
          <w:sz w:val="20"/>
          <w:szCs w:val="20"/>
        </w:rPr>
        <w:t xml:space="preserve">Key words: </w:t>
      </w:r>
      <w:r w:rsidR="0058502E" w:rsidRPr="006E78BA">
        <w:rPr>
          <w:rFonts w:ascii="Times New Roman" w:hAnsi="Times New Roman" w:cs="Times New Roman"/>
          <w:bCs/>
          <w:sz w:val="20"/>
          <w:szCs w:val="20"/>
        </w:rPr>
        <w:t xml:space="preserve">Elderly </w:t>
      </w:r>
      <w:r w:rsidR="00B040E3">
        <w:rPr>
          <w:rFonts w:ascii="Times New Roman" w:hAnsi="Times New Roman" w:cs="Times New Roman"/>
          <w:bCs/>
          <w:sz w:val="20"/>
          <w:szCs w:val="20"/>
        </w:rPr>
        <w:t>C</w:t>
      </w:r>
      <w:r w:rsidR="00B040E3" w:rsidRPr="006E78BA">
        <w:rPr>
          <w:rFonts w:ascii="Times New Roman" w:hAnsi="Times New Roman" w:cs="Times New Roman"/>
          <w:bCs/>
          <w:sz w:val="20"/>
          <w:szCs w:val="20"/>
        </w:rPr>
        <w:t>a</w:t>
      </w:r>
      <w:r w:rsidR="00B040E3">
        <w:rPr>
          <w:rFonts w:ascii="Times New Roman" w:hAnsi="Times New Roman" w:cs="Times New Roman"/>
          <w:bCs/>
          <w:sz w:val="20"/>
          <w:szCs w:val="20"/>
        </w:rPr>
        <w:t>re</w:t>
      </w:r>
      <w:r w:rsidR="00B040E3" w:rsidRPr="006E78BA">
        <w:rPr>
          <w:rFonts w:ascii="Times New Roman" w:hAnsi="Times New Roman" w:cs="Times New Roman"/>
          <w:bCs/>
          <w:sz w:val="20"/>
          <w:szCs w:val="20"/>
        </w:rPr>
        <w:t>;</w:t>
      </w:r>
      <w:r w:rsidR="006E78BA" w:rsidRPr="006E78BA">
        <w:rPr>
          <w:rFonts w:ascii="Times New Roman" w:hAnsi="Times New Roman" w:cs="Times New Roman"/>
          <w:b/>
          <w:sz w:val="24"/>
          <w:szCs w:val="24"/>
        </w:rPr>
        <w:t xml:space="preserve"> </w:t>
      </w:r>
      <w:r w:rsidR="006E78BA" w:rsidRPr="006E78BA">
        <w:rPr>
          <w:rFonts w:ascii="Times New Roman" w:hAnsi="Times New Roman" w:cs="Times New Roman"/>
          <w:bCs/>
          <w:sz w:val="20"/>
          <w:szCs w:val="20"/>
        </w:rPr>
        <w:t xml:space="preserve">Population </w:t>
      </w:r>
      <w:r w:rsidR="00B040E3" w:rsidRPr="006E78BA">
        <w:rPr>
          <w:rFonts w:ascii="Times New Roman" w:hAnsi="Times New Roman" w:cs="Times New Roman"/>
          <w:bCs/>
          <w:sz w:val="20"/>
          <w:szCs w:val="20"/>
        </w:rPr>
        <w:t>Indicators</w:t>
      </w:r>
      <w:r w:rsidR="00B040E3">
        <w:rPr>
          <w:rFonts w:ascii="Times New Roman" w:hAnsi="Times New Roman" w:cs="Times New Roman"/>
          <w:bCs/>
          <w:sz w:val="20"/>
          <w:szCs w:val="20"/>
        </w:rPr>
        <w:t>;</w:t>
      </w:r>
      <w:r w:rsidR="006E78BA" w:rsidRPr="006E78BA">
        <w:rPr>
          <w:rFonts w:ascii="Times New Roman" w:hAnsi="Times New Roman" w:cs="Times New Roman"/>
          <w:b/>
          <w:sz w:val="24"/>
          <w:szCs w:val="24"/>
        </w:rPr>
        <w:t xml:space="preserve"> </w:t>
      </w:r>
      <w:r w:rsidR="006E78BA" w:rsidRPr="006E78BA">
        <w:rPr>
          <w:rFonts w:ascii="Times New Roman" w:hAnsi="Times New Roman" w:cs="Times New Roman"/>
          <w:bCs/>
          <w:sz w:val="20"/>
          <w:szCs w:val="20"/>
        </w:rPr>
        <w:t>Formal care</w:t>
      </w:r>
    </w:p>
    <w:p w:rsidR="00095E75" w:rsidRPr="00211B87" w:rsidRDefault="00095E75" w:rsidP="0058502E">
      <w:pPr>
        <w:spacing w:after="0" w:line="360" w:lineRule="auto"/>
        <w:rPr>
          <w:rFonts w:ascii="Times New Roman" w:hAnsi="Times New Roman" w:cs="Times New Roman"/>
          <w:b/>
          <w:sz w:val="24"/>
          <w:szCs w:val="24"/>
        </w:rPr>
      </w:pPr>
    </w:p>
    <w:p w:rsidR="00B040E3" w:rsidRDefault="00DA3C95" w:rsidP="00B040E3">
      <w:pPr>
        <w:spacing w:after="0" w:line="360" w:lineRule="auto"/>
        <w:rPr>
          <w:rFonts w:asciiTheme="majorBidi" w:hAnsiTheme="majorBidi" w:cstheme="majorBidi"/>
          <w:b/>
          <w:sz w:val="20"/>
          <w:szCs w:val="20"/>
        </w:rPr>
      </w:pPr>
      <w:r w:rsidRPr="006E78BA">
        <w:rPr>
          <w:rFonts w:asciiTheme="majorBidi" w:hAnsiTheme="majorBidi" w:cstheme="majorBidi"/>
          <w:b/>
          <w:sz w:val="20"/>
          <w:szCs w:val="20"/>
        </w:rPr>
        <w:t>INTRODUCTION</w:t>
      </w:r>
    </w:p>
    <w:p w:rsidR="00B34988" w:rsidRPr="00B040E3" w:rsidRDefault="00B040E3" w:rsidP="00B040E3">
      <w:pPr>
        <w:spacing w:after="0" w:line="360" w:lineRule="auto"/>
        <w:rPr>
          <w:rFonts w:asciiTheme="majorBidi" w:hAnsiTheme="majorBidi" w:cstheme="majorBidi"/>
          <w:b/>
          <w:sz w:val="20"/>
          <w:szCs w:val="20"/>
        </w:rPr>
      </w:pPr>
      <w:r>
        <w:rPr>
          <w:rFonts w:asciiTheme="majorBidi" w:hAnsiTheme="majorBidi" w:cstheme="majorBidi"/>
          <w:b/>
          <w:sz w:val="20"/>
          <w:szCs w:val="20"/>
        </w:rPr>
        <w:t xml:space="preserve">1.  </w:t>
      </w:r>
      <w:r w:rsidR="00B34988" w:rsidRPr="00B040E3">
        <w:rPr>
          <w:rFonts w:asciiTheme="majorBidi" w:hAnsiTheme="majorBidi" w:cstheme="majorBidi"/>
          <w:b/>
          <w:sz w:val="20"/>
          <w:szCs w:val="20"/>
        </w:rPr>
        <w:t xml:space="preserve">Care </w:t>
      </w:r>
      <w:r w:rsidR="00DA3C95" w:rsidRPr="00B040E3">
        <w:rPr>
          <w:rFonts w:asciiTheme="majorBidi" w:hAnsiTheme="majorBidi" w:cstheme="majorBidi"/>
          <w:b/>
          <w:sz w:val="20"/>
          <w:szCs w:val="20"/>
        </w:rPr>
        <w:t xml:space="preserve">and </w:t>
      </w:r>
      <w:r w:rsidR="00B34988" w:rsidRPr="00B040E3">
        <w:rPr>
          <w:rFonts w:asciiTheme="majorBidi" w:hAnsiTheme="majorBidi" w:cstheme="majorBidi"/>
          <w:b/>
          <w:sz w:val="20"/>
          <w:szCs w:val="20"/>
        </w:rPr>
        <w:t xml:space="preserve">Support for the </w:t>
      </w:r>
      <w:r w:rsidR="00440A26" w:rsidRPr="00B040E3">
        <w:rPr>
          <w:rFonts w:asciiTheme="majorBidi" w:hAnsiTheme="majorBidi" w:cstheme="majorBidi"/>
          <w:b/>
          <w:sz w:val="20"/>
          <w:szCs w:val="20"/>
        </w:rPr>
        <w:t>Elderly</w:t>
      </w:r>
    </w:p>
    <w:p w:rsidR="00B34988" w:rsidRPr="006E78BA" w:rsidRDefault="00B34988"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Qatar has two main sys</w:t>
      </w:r>
      <w:r w:rsidR="00A748E4" w:rsidRPr="006E78BA">
        <w:rPr>
          <w:rFonts w:asciiTheme="majorBidi" w:hAnsiTheme="majorBidi" w:cstheme="majorBidi"/>
          <w:sz w:val="20"/>
          <w:szCs w:val="20"/>
        </w:rPr>
        <w:t xml:space="preserve">tems for providing old age care: </w:t>
      </w:r>
      <w:r w:rsidRPr="006E78BA">
        <w:rPr>
          <w:rFonts w:asciiTheme="majorBidi" w:hAnsiTheme="majorBidi" w:cstheme="majorBidi"/>
          <w:sz w:val="20"/>
          <w:szCs w:val="20"/>
        </w:rPr>
        <w:t>informal care providers (unpaid family members – mainly women)</w:t>
      </w:r>
      <w:r w:rsidR="00A748E4" w:rsidRPr="006E78BA">
        <w:rPr>
          <w:rFonts w:asciiTheme="majorBidi" w:hAnsiTheme="majorBidi" w:cstheme="majorBidi"/>
          <w:sz w:val="20"/>
          <w:szCs w:val="20"/>
        </w:rPr>
        <w:t xml:space="preserve"> and f</w:t>
      </w:r>
      <w:r w:rsidRPr="006E78BA">
        <w:rPr>
          <w:rFonts w:asciiTheme="majorBidi" w:hAnsiTheme="majorBidi" w:cstheme="majorBidi"/>
          <w:sz w:val="20"/>
          <w:szCs w:val="20"/>
        </w:rPr>
        <w:t>ormal care providers (nursing aids, home care assistants, paid care workers)</w:t>
      </w:r>
      <w:r w:rsidR="00A748E4" w:rsidRPr="006E78BA">
        <w:rPr>
          <w:rFonts w:asciiTheme="majorBidi" w:hAnsiTheme="majorBidi" w:cstheme="majorBidi"/>
          <w:sz w:val="20"/>
          <w:szCs w:val="20"/>
        </w:rPr>
        <w:t>.</w:t>
      </w:r>
    </w:p>
    <w:p w:rsidR="00B34988" w:rsidRPr="006E78BA" w:rsidRDefault="00B34988" w:rsidP="0058502E">
      <w:pPr>
        <w:spacing w:after="0" w:line="360" w:lineRule="auto"/>
        <w:rPr>
          <w:rFonts w:asciiTheme="majorBidi" w:hAnsiTheme="majorBidi" w:cstheme="majorBidi"/>
          <w:sz w:val="20"/>
          <w:szCs w:val="20"/>
        </w:rPr>
      </w:pPr>
    </w:p>
    <w:p w:rsidR="00B34988" w:rsidRPr="006E78BA" w:rsidRDefault="00444718" w:rsidP="00B040E3">
      <w:pPr>
        <w:spacing w:after="0" w:line="360" w:lineRule="auto"/>
        <w:jc w:val="both"/>
        <w:rPr>
          <w:rFonts w:asciiTheme="majorBidi" w:hAnsiTheme="majorBidi" w:cstheme="majorBidi"/>
          <w:b/>
          <w:sz w:val="20"/>
          <w:szCs w:val="20"/>
        </w:rPr>
      </w:pPr>
      <w:r w:rsidRPr="006E78BA">
        <w:rPr>
          <w:rFonts w:asciiTheme="majorBidi" w:hAnsiTheme="majorBidi" w:cstheme="majorBidi"/>
          <w:b/>
          <w:sz w:val="20"/>
          <w:szCs w:val="20"/>
        </w:rPr>
        <w:t>1.1</w:t>
      </w:r>
      <w:r w:rsidR="00B040E3">
        <w:rPr>
          <w:rFonts w:asciiTheme="majorBidi" w:hAnsiTheme="majorBidi" w:cstheme="majorBidi"/>
          <w:b/>
          <w:sz w:val="20"/>
          <w:szCs w:val="20"/>
        </w:rPr>
        <w:t xml:space="preserve">   </w:t>
      </w:r>
      <w:r w:rsidR="00B34988" w:rsidRPr="006E78BA">
        <w:rPr>
          <w:rFonts w:asciiTheme="majorBidi" w:hAnsiTheme="majorBidi" w:cstheme="majorBidi"/>
          <w:b/>
          <w:sz w:val="20"/>
          <w:szCs w:val="20"/>
        </w:rPr>
        <w:t>Informal care providers</w:t>
      </w:r>
    </w:p>
    <w:p w:rsidR="004D757C" w:rsidRPr="006E78BA" w:rsidRDefault="00B34988"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 xml:space="preserve">Qatari citizens place a high regard on religion and cultural </w:t>
      </w:r>
      <w:r w:rsidR="005A4A78" w:rsidRPr="006E78BA">
        <w:rPr>
          <w:rFonts w:asciiTheme="majorBidi" w:hAnsiTheme="majorBidi" w:cstheme="majorBidi"/>
          <w:sz w:val="20"/>
          <w:szCs w:val="20"/>
        </w:rPr>
        <w:t xml:space="preserve">standards </w:t>
      </w:r>
      <w:r w:rsidRPr="006E78BA">
        <w:rPr>
          <w:rFonts w:asciiTheme="majorBidi" w:hAnsiTheme="majorBidi" w:cstheme="majorBidi"/>
          <w:sz w:val="20"/>
          <w:szCs w:val="20"/>
        </w:rPr>
        <w:t>that stipulates that the younger generations should take care of their elders and to avoid a stigma where elderly relatives are placed in nursing homes.</w:t>
      </w:r>
      <w:r w:rsidR="009E6DE8" w:rsidRPr="006E78BA">
        <w:rPr>
          <w:rFonts w:asciiTheme="majorBidi" w:hAnsiTheme="majorBidi" w:cstheme="majorBidi"/>
          <w:sz w:val="20"/>
          <w:szCs w:val="20"/>
        </w:rPr>
        <w:t xml:space="preserve">  Taking care of elderly relatives such as helping them to eat and wash is more than often fulfilled by family members as to nursing staff.</w:t>
      </w:r>
    </w:p>
    <w:p w:rsidR="009E6DE8" w:rsidRPr="006E78BA" w:rsidRDefault="00B21E64"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 xml:space="preserve">Qatar family structures places the male/father as the head of the family and in most cases are the breadwinners of the family, therefore it is often </w:t>
      </w:r>
      <w:r w:rsidR="00B040E3" w:rsidRPr="006E78BA">
        <w:rPr>
          <w:rFonts w:asciiTheme="majorBidi" w:hAnsiTheme="majorBidi" w:cstheme="majorBidi"/>
          <w:sz w:val="20"/>
          <w:szCs w:val="20"/>
        </w:rPr>
        <w:t>assumed</w:t>
      </w:r>
      <w:r w:rsidRPr="006E78BA">
        <w:rPr>
          <w:rFonts w:asciiTheme="majorBidi" w:hAnsiTheme="majorBidi" w:cstheme="majorBidi"/>
          <w:sz w:val="20"/>
          <w:szCs w:val="20"/>
        </w:rPr>
        <w:t xml:space="preserve"> that the female/mother/wife will take the responsibility upon her to take care of the elderly. </w:t>
      </w:r>
      <w:r w:rsidR="00440A26" w:rsidRPr="006E78BA">
        <w:rPr>
          <w:rFonts w:asciiTheme="majorBidi" w:hAnsiTheme="majorBidi" w:cstheme="majorBidi"/>
          <w:sz w:val="20"/>
          <w:szCs w:val="20"/>
        </w:rPr>
        <w:t xml:space="preserve"> Women in Qatar are seen as the main source for care and emotional support.</w:t>
      </w:r>
      <w:r w:rsidRPr="006E78BA">
        <w:rPr>
          <w:rFonts w:asciiTheme="majorBidi" w:hAnsiTheme="majorBidi" w:cstheme="majorBidi"/>
          <w:sz w:val="20"/>
          <w:szCs w:val="20"/>
        </w:rPr>
        <w:t xml:space="preserve"> </w:t>
      </w:r>
    </w:p>
    <w:p w:rsidR="009E6DE8" w:rsidRPr="006E78BA" w:rsidRDefault="009E6DE8" w:rsidP="00C83F90">
      <w:pPr>
        <w:spacing w:after="0" w:line="360" w:lineRule="auto"/>
        <w:jc w:val="both"/>
        <w:rPr>
          <w:rFonts w:asciiTheme="majorBidi" w:hAnsiTheme="majorBidi" w:cstheme="majorBidi"/>
          <w:sz w:val="20"/>
          <w:szCs w:val="20"/>
        </w:rPr>
      </w:pPr>
    </w:p>
    <w:p w:rsidR="004D757C" w:rsidRPr="006E78BA" w:rsidRDefault="009E6DE8"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lastRenderedPageBreak/>
        <w:t xml:space="preserve">Arab women have to take the responsibility of being wives and mothers and upholding their traditional roles while also having to participate in increased duties of labour – this can all be very challenging to a woman.  </w:t>
      </w:r>
      <w:r w:rsidR="004D757C" w:rsidRPr="006E78BA">
        <w:rPr>
          <w:rFonts w:asciiTheme="majorBidi" w:hAnsiTheme="majorBidi" w:cstheme="majorBidi"/>
          <w:sz w:val="20"/>
          <w:szCs w:val="20"/>
        </w:rPr>
        <w:t xml:space="preserve">Qatar has seen a growth in the participation of women in the labour force and this may negatively affect informal care providers </w:t>
      </w:r>
      <w:r w:rsidR="00B21E64" w:rsidRPr="006E78BA">
        <w:rPr>
          <w:rFonts w:asciiTheme="majorBidi" w:hAnsiTheme="majorBidi" w:cstheme="majorBidi"/>
          <w:sz w:val="20"/>
          <w:szCs w:val="20"/>
        </w:rPr>
        <w:t xml:space="preserve">as </w:t>
      </w:r>
      <w:r w:rsidR="004D757C" w:rsidRPr="006E78BA">
        <w:rPr>
          <w:rFonts w:asciiTheme="majorBidi" w:hAnsiTheme="majorBidi" w:cstheme="majorBidi"/>
          <w:sz w:val="20"/>
          <w:szCs w:val="20"/>
        </w:rPr>
        <w:t xml:space="preserve">being </w:t>
      </w:r>
      <w:r w:rsidRPr="006E78BA">
        <w:rPr>
          <w:rFonts w:asciiTheme="majorBidi" w:hAnsiTheme="majorBidi" w:cstheme="majorBidi"/>
          <w:sz w:val="20"/>
          <w:szCs w:val="20"/>
        </w:rPr>
        <w:t>una</w:t>
      </w:r>
      <w:r w:rsidR="004D757C" w:rsidRPr="006E78BA">
        <w:rPr>
          <w:rFonts w:asciiTheme="majorBidi" w:hAnsiTheme="majorBidi" w:cstheme="majorBidi"/>
          <w:sz w:val="20"/>
          <w:szCs w:val="20"/>
        </w:rPr>
        <w:t>vailable to take care of elderly family members.</w:t>
      </w:r>
    </w:p>
    <w:p w:rsidR="004D757C" w:rsidRPr="006E78BA" w:rsidRDefault="004D757C"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There is also the risk that an informal care provider may not have the necessary skills or training to provide elderly care to persons suffering from dementia, Alzheimer or complex illnesses.</w:t>
      </w:r>
    </w:p>
    <w:p w:rsidR="00B34988" w:rsidRPr="006E78BA" w:rsidRDefault="00B34988" w:rsidP="0058502E">
      <w:pPr>
        <w:spacing w:after="0" w:line="360" w:lineRule="auto"/>
        <w:rPr>
          <w:rFonts w:asciiTheme="majorBidi" w:hAnsiTheme="majorBidi" w:cstheme="majorBidi"/>
          <w:sz w:val="20"/>
          <w:szCs w:val="20"/>
        </w:rPr>
      </w:pPr>
    </w:p>
    <w:p w:rsidR="00B34988" w:rsidRPr="006E78BA" w:rsidRDefault="00444718" w:rsidP="0058502E">
      <w:pPr>
        <w:spacing w:after="0" w:line="360" w:lineRule="auto"/>
        <w:rPr>
          <w:rFonts w:asciiTheme="majorBidi" w:hAnsiTheme="majorBidi" w:cstheme="majorBidi"/>
          <w:b/>
          <w:sz w:val="20"/>
          <w:szCs w:val="20"/>
        </w:rPr>
      </w:pPr>
      <w:r w:rsidRPr="006E78BA">
        <w:rPr>
          <w:rFonts w:asciiTheme="majorBidi" w:hAnsiTheme="majorBidi" w:cstheme="majorBidi"/>
          <w:b/>
          <w:sz w:val="20"/>
          <w:szCs w:val="20"/>
        </w:rPr>
        <w:t>1.</w:t>
      </w:r>
      <w:bookmarkStart w:id="0" w:name="_Hlk513224793"/>
      <w:r w:rsidR="00ED59BC">
        <w:rPr>
          <w:rFonts w:asciiTheme="majorBidi" w:hAnsiTheme="majorBidi" w:cstheme="majorBidi"/>
          <w:b/>
          <w:sz w:val="20"/>
          <w:szCs w:val="20"/>
        </w:rPr>
        <w:t xml:space="preserve">2   </w:t>
      </w:r>
      <w:r w:rsidR="00B34988" w:rsidRPr="006E78BA">
        <w:rPr>
          <w:rFonts w:asciiTheme="majorBidi" w:hAnsiTheme="majorBidi" w:cstheme="majorBidi"/>
          <w:b/>
          <w:sz w:val="20"/>
          <w:szCs w:val="20"/>
        </w:rPr>
        <w:t xml:space="preserve">Formal care </w:t>
      </w:r>
      <w:bookmarkEnd w:id="0"/>
      <w:r w:rsidR="00B34988" w:rsidRPr="006E78BA">
        <w:rPr>
          <w:rFonts w:asciiTheme="majorBidi" w:hAnsiTheme="majorBidi" w:cstheme="majorBidi"/>
          <w:b/>
          <w:sz w:val="20"/>
          <w:szCs w:val="20"/>
        </w:rPr>
        <w:t>providers</w:t>
      </w:r>
    </w:p>
    <w:p w:rsidR="00A748E4" w:rsidRPr="006E78BA" w:rsidRDefault="00B34988"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 xml:space="preserve">Qatar has seen a vast economic growth in the health care system with new hospitals being used to </w:t>
      </w:r>
      <w:r w:rsidR="009E6DE8" w:rsidRPr="006E78BA">
        <w:rPr>
          <w:rFonts w:asciiTheme="majorBidi" w:hAnsiTheme="majorBidi" w:cstheme="majorBidi"/>
          <w:sz w:val="20"/>
          <w:szCs w:val="20"/>
        </w:rPr>
        <w:t>provide</w:t>
      </w:r>
      <w:r w:rsidRPr="006E78BA">
        <w:rPr>
          <w:rFonts w:asciiTheme="majorBidi" w:hAnsiTheme="majorBidi" w:cstheme="majorBidi"/>
          <w:sz w:val="20"/>
          <w:szCs w:val="20"/>
        </w:rPr>
        <w:t xml:space="preserve"> frail, elderly citizens with medical care through </w:t>
      </w:r>
      <w:r w:rsidR="00B21E64" w:rsidRPr="006E78BA">
        <w:rPr>
          <w:rFonts w:asciiTheme="majorBidi" w:hAnsiTheme="majorBidi" w:cstheme="majorBidi"/>
          <w:sz w:val="20"/>
          <w:szCs w:val="20"/>
        </w:rPr>
        <w:t>hospitalization.</w:t>
      </w:r>
      <w:r w:rsidRPr="006E78BA">
        <w:rPr>
          <w:rFonts w:asciiTheme="majorBidi" w:hAnsiTheme="majorBidi" w:cstheme="majorBidi"/>
          <w:sz w:val="20"/>
          <w:szCs w:val="20"/>
        </w:rPr>
        <w:t xml:space="preserve"> </w:t>
      </w:r>
    </w:p>
    <w:p w:rsidR="00A748E4" w:rsidRPr="006E78BA" w:rsidRDefault="00A748E4"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Qatar Foundation for Elderly People Care (IHSAN) was founded</w:t>
      </w:r>
      <w:r w:rsidR="00F93905" w:rsidRPr="006E78BA">
        <w:rPr>
          <w:rFonts w:asciiTheme="majorBidi" w:hAnsiTheme="majorBidi" w:cstheme="majorBidi"/>
          <w:sz w:val="20"/>
          <w:szCs w:val="20"/>
        </w:rPr>
        <w:t xml:space="preserve"> to provide an organization that focusses on the elderly and disabled citizens of Qatar. </w:t>
      </w:r>
      <w:r w:rsidRPr="006E78BA">
        <w:rPr>
          <w:rFonts w:asciiTheme="majorBidi" w:hAnsiTheme="majorBidi" w:cstheme="majorBidi"/>
          <w:sz w:val="20"/>
          <w:szCs w:val="20"/>
        </w:rPr>
        <w:t xml:space="preserve">The </w:t>
      </w:r>
      <w:r w:rsidR="00F93905" w:rsidRPr="006E78BA">
        <w:rPr>
          <w:rFonts w:asciiTheme="majorBidi" w:hAnsiTheme="majorBidi" w:cstheme="majorBidi"/>
          <w:sz w:val="20"/>
          <w:szCs w:val="20"/>
        </w:rPr>
        <w:t>F</w:t>
      </w:r>
      <w:r w:rsidRPr="006E78BA">
        <w:rPr>
          <w:rFonts w:asciiTheme="majorBidi" w:hAnsiTheme="majorBidi" w:cstheme="majorBidi"/>
          <w:sz w:val="20"/>
          <w:szCs w:val="20"/>
        </w:rPr>
        <w:t xml:space="preserve">oundation provides social care services for the elderly as well as studying cases of the elderly.  The Foundation provides permanent, intermitted and limited period accommodation to assist families. Continuous communication with elderly families to provide support, home visits to provide assistance, visits to new elderly people at Hamad Hospital (provides reports on each case), providing basic suppliers such as clothes and food, training students of Qatar University in the </w:t>
      </w:r>
      <w:r w:rsidR="003375CA" w:rsidRPr="006E78BA">
        <w:rPr>
          <w:rFonts w:asciiTheme="majorBidi" w:hAnsiTheme="majorBidi" w:cstheme="majorBidi"/>
          <w:sz w:val="20"/>
          <w:szCs w:val="20"/>
        </w:rPr>
        <w:t>social work department are just to name some of the support the Foundation provides.</w:t>
      </w:r>
    </w:p>
    <w:p w:rsidR="000367FF" w:rsidRPr="006E78BA" w:rsidRDefault="000367FF" w:rsidP="0058502E">
      <w:pPr>
        <w:spacing w:after="0" w:line="360" w:lineRule="auto"/>
        <w:rPr>
          <w:rFonts w:asciiTheme="majorBidi" w:hAnsiTheme="majorBidi" w:cstheme="majorBidi"/>
          <w:b/>
          <w:sz w:val="20"/>
          <w:szCs w:val="20"/>
        </w:rPr>
      </w:pPr>
    </w:p>
    <w:p w:rsidR="009E6DE8" w:rsidRPr="006E78BA" w:rsidRDefault="00444718" w:rsidP="0058502E">
      <w:pPr>
        <w:spacing w:after="0" w:line="360" w:lineRule="auto"/>
        <w:rPr>
          <w:rFonts w:asciiTheme="majorBidi" w:hAnsiTheme="majorBidi" w:cstheme="majorBidi"/>
          <w:b/>
          <w:sz w:val="20"/>
          <w:szCs w:val="20"/>
        </w:rPr>
      </w:pPr>
      <w:r w:rsidRPr="006E78BA">
        <w:rPr>
          <w:rFonts w:asciiTheme="majorBidi" w:hAnsiTheme="majorBidi" w:cstheme="majorBidi"/>
          <w:b/>
          <w:sz w:val="20"/>
          <w:szCs w:val="20"/>
        </w:rPr>
        <w:t>1.3</w:t>
      </w:r>
      <w:r w:rsidR="00ED59BC">
        <w:rPr>
          <w:rFonts w:asciiTheme="majorBidi" w:hAnsiTheme="majorBidi" w:cstheme="majorBidi"/>
          <w:b/>
          <w:sz w:val="20"/>
          <w:szCs w:val="20"/>
        </w:rPr>
        <w:t xml:space="preserve">   </w:t>
      </w:r>
      <w:r w:rsidR="009E6DE8" w:rsidRPr="006E78BA">
        <w:rPr>
          <w:rFonts w:asciiTheme="majorBidi" w:hAnsiTheme="majorBidi" w:cstheme="majorBidi"/>
          <w:b/>
          <w:sz w:val="20"/>
          <w:szCs w:val="20"/>
        </w:rPr>
        <w:t>The involvement of government in caring for the elderly</w:t>
      </w:r>
    </w:p>
    <w:p w:rsidR="005A66B7" w:rsidRPr="006E78BA" w:rsidRDefault="005A66B7"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 xml:space="preserve">Elderly citizens that were previously employed by government, are entitled to receive a pension and can also apply to the Ministry of Administrative Development, </w:t>
      </w:r>
      <w:r w:rsidR="00B040E3" w:rsidRPr="006E78BA">
        <w:rPr>
          <w:rFonts w:asciiTheme="majorBidi" w:hAnsiTheme="majorBidi" w:cstheme="majorBidi"/>
          <w:sz w:val="20"/>
          <w:szCs w:val="20"/>
        </w:rPr>
        <w:t>Labour</w:t>
      </w:r>
      <w:r w:rsidRPr="006E78BA">
        <w:rPr>
          <w:rFonts w:asciiTheme="majorBidi" w:hAnsiTheme="majorBidi" w:cstheme="majorBidi"/>
          <w:sz w:val="20"/>
          <w:szCs w:val="20"/>
        </w:rPr>
        <w:t xml:space="preserve"> and Social Affairs for assistance.</w:t>
      </w:r>
    </w:p>
    <w:p w:rsidR="00CB77A1" w:rsidRPr="006E78BA" w:rsidRDefault="009E6DE8"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 xml:space="preserve">There is a need for government to create long-term care provisions and facilities to support family members that provide </w:t>
      </w:r>
      <w:r w:rsidR="00CB77A1" w:rsidRPr="006E78BA">
        <w:rPr>
          <w:rFonts w:asciiTheme="majorBidi" w:hAnsiTheme="majorBidi" w:cstheme="majorBidi"/>
          <w:sz w:val="20"/>
          <w:szCs w:val="20"/>
        </w:rPr>
        <w:t>informal</w:t>
      </w:r>
      <w:r w:rsidRPr="006E78BA">
        <w:rPr>
          <w:rFonts w:asciiTheme="majorBidi" w:hAnsiTheme="majorBidi" w:cstheme="majorBidi"/>
          <w:sz w:val="20"/>
          <w:szCs w:val="20"/>
        </w:rPr>
        <w:t xml:space="preserve"> care.</w:t>
      </w:r>
      <w:r w:rsidR="00CB77A1" w:rsidRPr="006E78BA">
        <w:rPr>
          <w:rFonts w:asciiTheme="majorBidi" w:hAnsiTheme="majorBidi" w:cstheme="majorBidi"/>
          <w:sz w:val="20"/>
          <w:szCs w:val="20"/>
        </w:rPr>
        <w:t xml:space="preserve"> There is also a need to provide flexible and supportive working environments to enable informal care givers more flexibility to take care of the elderly family members.</w:t>
      </w:r>
    </w:p>
    <w:p w:rsidR="00803B22" w:rsidRPr="006E78BA" w:rsidRDefault="00EB622E"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 xml:space="preserve">The </w:t>
      </w:r>
      <w:r w:rsidR="00803B22" w:rsidRPr="006E78BA">
        <w:rPr>
          <w:rFonts w:asciiTheme="majorBidi" w:hAnsiTheme="majorBidi" w:cstheme="majorBidi"/>
          <w:sz w:val="20"/>
          <w:szCs w:val="20"/>
        </w:rPr>
        <w:t>Qatar National Vision (2030)</w:t>
      </w:r>
      <w:r w:rsidRPr="006E78BA">
        <w:rPr>
          <w:rFonts w:asciiTheme="majorBidi" w:hAnsiTheme="majorBidi" w:cstheme="majorBidi"/>
          <w:sz w:val="20"/>
          <w:szCs w:val="20"/>
        </w:rPr>
        <w:t xml:space="preserve"> set specific pillars to improve and ensure economic growth of the Arab region.</w:t>
      </w:r>
      <w:r w:rsidRPr="006E78BA">
        <w:rPr>
          <w:rFonts w:asciiTheme="majorBidi" w:hAnsiTheme="majorBidi" w:cstheme="majorBidi"/>
          <w:b/>
          <w:sz w:val="20"/>
          <w:szCs w:val="20"/>
        </w:rPr>
        <w:t xml:space="preserve">  </w:t>
      </w:r>
      <w:r w:rsidR="00803B22" w:rsidRPr="006E78BA">
        <w:rPr>
          <w:rFonts w:asciiTheme="majorBidi" w:hAnsiTheme="majorBidi" w:cstheme="majorBidi"/>
          <w:sz w:val="20"/>
          <w:szCs w:val="20"/>
        </w:rPr>
        <w:t>The Population Polic</w:t>
      </w:r>
      <w:r w:rsidR="002156A0" w:rsidRPr="006E78BA">
        <w:rPr>
          <w:rFonts w:asciiTheme="majorBidi" w:hAnsiTheme="majorBidi" w:cstheme="majorBidi"/>
          <w:sz w:val="20"/>
          <w:szCs w:val="20"/>
        </w:rPr>
        <w:t>y of the State of Qatar 2017-202</w:t>
      </w:r>
      <w:r w:rsidR="00803B22" w:rsidRPr="006E78BA">
        <w:rPr>
          <w:rFonts w:asciiTheme="majorBidi" w:hAnsiTheme="majorBidi" w:cstheme="majorBidi"/>
          <w:sz w:val="20"/>
          <w:szCs w:val="20"/>
        </w:rPr>
        <w:t xml:space="preserve">2 has stipulated the </w:t>
      </w:r>
      <w:r w:rsidR="00D014D9" w:rsidRPr="006E78BA">
        <w:rPr>
          <w:rFonts w:asciiTheme="majorBidi" w:hAnsiTheme="majorBidi" w:cstheme="majorBidi"/>
          <w:sz w:val="20"/>
          <w:szCs w:val="20"/>
        </w:rPr>
        <w:t>specific</w:t>
      </w:r>
      <w:r w:rsidR="00803B22" w:rsidRPr="006E78BA">
        <w:rPr>
          <w:rFonts w:asciiTheme="majorBidi" w:hAnsiTheme="majorBidi" w:cstheme="majorBidi"/>
          <w:sz w:val="20"/>
          <w:szCs w:val="20"/>
        </w:rPr>
        <w:t xml:space="preserve"> goals for </w:t>
      </w:r>
      <w:r w:rsidR="00D014D9" w:rsidRPr="006E78BA">
        <w:rPr>
          <w:rFonts w:asciiTheme="majorBidi" w:hAnsiTheme="majorBidi" w:cstheme="majorBidi"/>
          <w:sz w:val="20"/>
          <w:szCs w:val="20"/>
        </w:rPr>
        <w:t xml:space="preserve">the improvement in caring for elderly persons. </w:t>
      </w:r>
      <w:r w:rsidR="00803B22" w:rsidRPr="006E78BA">
        <w:rPr>
          <w:rFonts w:asciiTheme="majorBidi" w:hAnsiTheme="majorBidi" w:cstheme="majorBidi"/>
          <w:sz w:val="20"/>
          <w:szCs w:val="20"/>
        </w:rPr>
        <w:t xml:space="preserve">The strategic goals </w:t>
      </w:r>
      <w:r w:rsidR="00B040E3" w:rsidRPr="006E78BA">
        <w:rPr>
          <w:rFonts w:asciiTheme="majorBidi" w:hAnsiTheme="majorBidi" w:cstheme="majorBidi"/>
          <w:sz w:val="20"/>
          <w:szCs w:val="20"/>
        </w:rPr>
        <w:t>are</w:t>
      </w:r>
      <w:r w:rsidR="00803B22" w:rsidRPr="006E78BA">
        <w:rPr>
          <w:rFonts w:asciiTheme="majorBidi" w:hAnsiTheme="majorBidi" w:cstheme="majorBidi"/>
          <w:sz w:val="20"/>
          <w:szCs w:val="20"/>
        </w:rPr>
        <w:t xml:space="preserve"> </w:t>
      </w:r>
      <w:r w:rsidR="00103F2D" w:rsidRPr="006E78BA">
        <w:rPr>
          <w:rFonts w:asciiTheme="majorBidi" w:hAnsiTheme="majorBidi" w:cstheme="majorBidi"/>
          <w:sz w:val="20"/>
          <w:szCs w:val="20"/>
        </w:rPr>
        <w:t xml:space="preserve">to </w:t>
      </w:r>
      <w:r w:rsidR="00803B22" w:rsidRPr="006E78BA">
        <w:rPr>
          <w:rFonts w:asciiTheme="majorBidi" w:hAnsiTheme="majorBidi" w:cstheme="majorBidi"/>
          <w:sz w:val="20"/>
          <w:szCs w:val="20"/>
        </w:rPr>
        <w:t>“</w:t>
      </w:r>
      <w:r w:rsidR="00803B22" w:rsidRPr="006E78BA">
        <w:rPr>
          <w:rFonts w:asciiTheme="majorBidi" w:hAnsiTheme="majorBidi" w:cstheme="majorBidi"/>
          <w:i/>
          <w:sz w:val="20"/>
          <w:szCs w:val="20"/>
        </w:rPr>
        <w:t>Promote effective participation of the elderly and persons with disabilities in various community activities, enable them to integrate society and continuously improve means of their care</w:t>
      </w:r>
      <w:r w:rsidR="00803B22" w:rsidRPr="006E78BA">
        <w:rPr>
          <w:rFonts w:asciiTheme="majorBidi" w:hAnsiTheme="majorBidi" w:cstheme="majorBidi"/>
          <w:sz w:val="20"/>
          <w:szCs w:val="20"/>
        </w:rPr>
        <w:t>”</w:t>
      </w:r>
      <w:r w:rsidR="00D014D9" w:rsidRPr="006E78BA">
        <w:rPr>
          <w:rFonts w:asciiTheme="majorBidi" w:hAnsiTheme="majorBidi" w:cstheme="majorBidi"/>
          <w:sz w:val="20"/>
          <w:szCs w:val="20"/>
        </w:rPr>
        <w:t>.</w:t>
      </w:r>
    </w:p>
    <w:p w:rsidR="00803B22" w:rsidRPr="006E78BA" w:rsidRDefault="00D014D9"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The strategic goals will be achieved by enabling and integrating</w:t>
      </w:r>
      <w:r w:rsidR="00803B22" w:rsidRPr="006E78BA">
        <w:rPr>
          <w:rFonts w:asciiTheme="majorBidi" w:hAnsiTheme="majorBidi" w:cstheme="majorBidi"/>
          <w:sz w:val="20"/>
          <w:szCs w:val="20"/>
        </w:rPr>
        <w:t xml:space="preserve"> the elderly to participate effectively in </w:t>
      </w:r>
      <w:r w:rsidRPr="006E78BA">
        <w:rPr>
          <w:rFonts w:asciiTheme="majorBidi" w:hAnsiTheme="majorBidi" w:cstheme="majorBidi"/>
          <w:sz w:val="20"/>
          <w:szCs w:val="20"/>
        </w:rPr>
        <w:t>economic, community and social activities, i</w:t>
      </w:r>
      <w:r w:rsidR="00803B22" w:rsidRPr="006E78BA">
        <w:rPr>
          <w:rFonts w:asciiTheme="majorBidi" w:hAnsiTheme="majorBidi" w:cstheme="majorBidi"/>
          <w:sz w:val="20"/>
          <w:szCs w:val="20"/>
        </w:rPr>
        <w:t>ncrease the number of elderly who can work after retiring</w:t>
      </w:r>
      <w:r w:rsidRPr="006E78BA">
        <w:rPr>
          <w:rFonts w:asciiTheme="majorBidi" w:hAnsiTheme="majorBidi" w:cstheme="majorBidi"/>
          <w:sz w:val="20"/>
          <w:szCs w:val="20"/>
        </w:rPr>
        <w:t xml:space="preserve"> and the i</w:t>
      </w:r>
      <w:r w:rsidR="00803B22" w:rsidRPr="006E78BA">
        <w:rPr>
          <w:rFonts w:asciiTheme="majorBidi" w:hAnsiTheme="majorBidi" w:cstheme="majorBidi"/>
          <w:sz w:val="20"/>
          <w:szCs w:val="20"/>
        </w:rPr>
        <w:t>ntroduction of rehabilitation and training programs for the elderly</w:t>
      </w:r>
      <w:r w:rsidR="006E78BA">
        <w:rPr>
          <w:rFonts w:asciiTheme="majorBidi" w:hAnsiTheme="majorBidi" w:cstheme="majorBidi"/>
          <w:sz w:val="20"/>
          <w:szCs w:val="20"/>
        </w:rPr>
        <w:t>.</w:t>
      </w:r>
    </w:p>
    <w:p w:rsidR="00803B22" w:rsidRPr="006E78BA" w:rsidRDefault="00D014D9"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The strategic goals can also be achieved by the development and improvement of</w:t>
      </w:r>
      <w:r w:rsidR="00803B22" w:rsidRPr="006E78BA">
        <w:rPr>
          <w:rFonts w:asciiTheme="majorBidi" w:hAnsiTheme="majorBidi" w:cstheme="majorBidi"/>
          <w:sz w:val="20"/>
          <w:szCs w:val="20"/>
        </w:rPr>
        <w:t xml:space="preserve"> care services provided to the elderly</w:t>
      </w:r>
      <w:r w:rsidRPr="006E78BA">
        <w:rPr>
          <w:rFonts w:asciiTheme="majorBidi" w:hAnsiTheme="majorBidi" w:cstheme="majorBidi"/>
          <w:sz w:val="20"/>
          <w:szCs w:val="20"/>
        </w:rPr>
        <w:t xml:space="preserve"> through an i</w:t>
      </w:r>
      <w:r w:rsidR="00803B22" w:rsidRPr="006E78BA">
        <w:rPr>
          <w:rFonts w:asciiTheme="majorBidi" w:hAnsiTheme="majorBidi" w:cstheme="majorBidi"/>
          <w:sz w:val="20"/>
          <w:szCs w:val="20"/>
        </w:rPr>
        <w:t>ncrease the number of public buildings, facilities and roads to take in account the physical needs of the elderly</w:t>
      </w:r>
      <w:r w:rsidRPr="006E78BA">
        <w:rPr>
          <w:rFonts w:asciiTheme="majorBidi" w:hAnsiTheme="majorBidi" w:cstheme="majorBidi"/>
          <w:sz w:val="20"/>
          <w:szCs w:val="20"/>
        </w:rPr>
        <w:t>, increase</w:t>
      </w:r>
      <w:r w:rsidR="00803B22" w:rsidRPr="006E78BA">
        <w:rPr>
          <w:rFonts w:asciiTheme="majorBidi" w:hAnsiTheme="majorBidi" w:cstheme="majorBidi"/>
          <w:sz w:val="20"/>
          <w:szCs w:val="20"/>
        </w:rPr>
        <w:t xml:space="preserve"> in the number of vehicles </w:t>
      </w:r>
      <w:r w:rsidRPr="006E78BA">
        <w:rPr>
          <w:rFonts w:asciiTheme="majorBidi" w:hAnsiTheme="majorBidi" w:cstheme="majorBidi"/>
          <w:sz w:val="20"/>
          <w:szCs w:val="20"/>
        </w:rPr>
        <w:t>and allocated parking spaces allocated to the elderly, p</w:t>
      </w:r>
      <w:r w:rsidR="00803B22" w:rsidRPr="006E78BA">
        <w:rPr>
          <w:rFonts w:asciiTheme="majorBidi" w:hAnsiTheme="majorBidi" w:cstheme="majorBidi"/>
          <w:sz w:val="20"/>
          <w:szCs w:val="20"/>
        </w:rPr>
        <w:t>lan</w:t>
      </w:r>
      <w:r w:rsidRPr="006E78BA">
        <w:rPr>
          <w:rFonts w:asciiTheme="majorBidi" w:hAnsiTheme="majorBidi" w:cstheme="majorBidi"/>
          <w:sz w:val="20"/>
          <w:szCs w:val="20"/>
        </w:rPr>
        <w:t>s</w:t>
      </w:r>
      <w:r w:rsidR="00803B22" w:rsidRPr="006E78BA">
        <w:rPr>
          <w:rFonts w:asciiTheme="majorBidi" w:hAnsiTheme="majorBidi" w:cstheme="majorBidi"/>
          <w:sz w:val="20"/>
          <w:szCs w:val="20"/>
        </w:rPr>
        <w:t xml:space="preserve"> to expand mobile home care services to alleviate the burden on health institutions caring for the elderly</w:t>
      </w:r>
      <w:r w:rsidRPr="006E78BA">
        <w:rPr>
          <w:rFonts w:asciiTheme="majorBidi" w:hAnsiTheme="majorBidi" w:cstheme="majorBidi"/>
          <w:sz w:val="20"/>
          <w:szCs w:val="20"/>
        </w:rPr>
        <w:t xml:space="preserve"> and to i</w:t>
      </w:r>
      <w:r w:rsidR="00803B22" w:rsidRPr="006E78BA">
        <w:rPr>
          <w:rFonts w:asciiTheme="majorBidi" w:hAnsiTheme="majorBidi" w:cstheme="majorBidi"/>
          <w:sz w:val="20"/>
          <w:szCs w:val="20"/>
        </w:rPr>
        <w:t>mprove health and psychological status of the elderly to reduce the burden on families caring for them</w:t>
      </w:r>
      <w:r w:rsidRPr="006E78BA">
        <w:rPr>
          <w:rFonts w:asciiTheme="majorBidi" w:hAnsiTheme="majorBidi" w:cstheme="majorBidi"/>
          <w:sz w:val="20"/>
          <w:szCs w:val="20"/>
        </w:rPr>
        <w:t>.</w:t>
      </w:r>
    </w:p>
    <w:p w:rsidR="00803B22" w:rsidRPr="006E78BA" w:rsidRDefault="00803B22" w:rsidP="00C83F90">
      <w:pPr>
        <w:spacing w:after="0" w:line="360" w:lineRule="auto"/>
        <w:jc w:val="both"/>
        <w:rPr>
          <w:rFonts w:asciiTheme="majorBidi" w:hAnsiTheme="majorBidi" w:cstheme="majorBidi"/>
          <w:sz w:val="20"/>
          <w:szCs w:val="20"/>
        </w:rPr>
      </w:pPr>
    </w:p>
    <w:p w:rsidR="006104F0" w:rsidRPr="006E78BA" w:rsidRDefault="00D014D9"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lastRenderedPageBreak/>
        <w:t xml:space="preserve">As women primarily care for elderly family members, the </w:t>
      </w:r>
      <w:r w:rsidR="006104F0" w:rsidRPr="006E78BA">
        <w:rPr>
          <w:rFonts w:asciiTheme="majorBidi" w:hAnsiTheme="majorBidi" w:cstheme="majorBidi"/>
          <w:sz w:val="20"/>
          <w:szCs w:val="20"/>
        </w:rPr>
        <w:t xml:space="preserve">Population Policy of the State of Qatar 2017-2022 has stipulated </w:t>
      </w:r>
      <w:r w:rsidRPr="006E78BA">
        <w:rPr>
          <w:rFonts w:asciiTheme="majorBidi" w:hAnsiTheme="majorBidi" w:cstheme="majorBidi"/>
          <w:sz w:val="20"/>
          <w:szCs w:val="20"/>
        </w:rPr>
        <w:t xml:space="preserve">the </w:t>
      </w:r>
      <w:r w:rsidR="006104F0" w:rsidRPr="006E78BA">
        <w:rPr>
          <w:rFonts w:asciiTheme="majorBidi" w:hAnsiTheme="majorBidi" w:cstheme="majorBidi"/>
          <w:sz w:val="20"/>
          <w:szCs w:val="20"/>
        </w:rPr>
        <w:t>strategic goal</w:t>
      </w:r>
      <w:r w:rsidRPr="006E78BA">
        <w:rPr>
          <w:rFonts w:asciiTheme="majorBidi" w:hAnsiTheme="majorBidi" w:cstheme="majorBidi"/>
          <w:sz w:val="20"/>
          <w:szCs w:val="20"/>
        </w:rPr>
        <w:t xml:space="preserve"> for women</w:t>
      </w:r>
      <w:r w:rsidR="006104F0" w:rsidRPr="006E78BA">
        <w:rPr>
          <w:rFonts w:asciiTheme="majorBidi" w:hAnsiTheme="majorBidi" w:cstheme="majorBidi"/>
          <w:sz w:val="20"/>
          <w:szCs w:val="20"/>
        </w:rPr>
        <w:t xml:space="preserve"> </w:t>
      </w:r>
      <w:r w:rsidR="00103F2D" w:rsidRPr="006E78BA">
        <w:rPr>
          <w:rFonts w:asciiTheme="majorBidi" w:hAnsiTheme="majorBidi" w:cstheme="majorBidi"/>
          <w:sz w:val="20"/>
          <w:szCs w:val="20"/>
        </w:rPr>
        <w:t xml:space="preserve">to </w:t>
      </w:r>
      <w:r w:rsidR="006104F0" w:rsidRPr="006E78BA">
        <w:rPr>
          <w:rFonts w:asciiTheme="majorBidi" w:hAnsiTheme="majorBidi" w:cstheme="majorBidi"/>
          <w:sz w:val="20"/>
          <w:szCs w:val="20"/>
        </w:rPr>
        <w:t>“</w:t>
      </w:r>
      <w:r w:rsidR="006104F0" w:rsidRPr="006E78BA">
        <w:rPr>
          <w:rFonts w:asciiTheme="majorBidi" w:hAnsiTheme="majorBidi" w:cstheme="majorBidi"/>
          <w:i/>
          <w:sz w:val="20"/>
          <w:szCs w:val="20"/>
        </w:rPr>
        <w:t xml:space="preserve">Support the women community participation and provide the necessary conditions to increase their participation in </w:t>
      </w:r>
      <w:r w:rsidRPr="006E78BA">
        <w:rPr>
          <w:rFonts w:asciiTheme="majorBidi" w:hAnsiTheme="majorBidi" w:cstheme="majorBidi"/>
          <w:i/>
          <w:sz w:val="20"/>
          <w:szCs w:val="20"/>
        </w:rPr>
        <w:t>labour</w:t>
      </w:r>
      <w:r w:rsidR="006104F0" w:rsidRPr="006E78BA">
        <w:rPr>
          <w:rFonts w:asciiTheme="majorBidi" w:hAnsiTheme="majorBidi" w:cstheme="majorBidi"/>
          <w:i/>
          <w:sz w:val="20"/>
          <w:szCs w:val="20"/>
        </w:rPr>
        <w:t xml:space="preserve"> force, while maintaining family cohesion</w:t>
      </w:r>
      <w:r w:rsidR="006104F0" w:rsidRPr="006E78BA">
        <w:rPr>
          <w:rFonts w:asciiTheme="majorBidi" w:hAnsiTheme="majorBidi" w:cstheme="majorBidi"/>
          <w:sz w:val="20"/>
          <w:szCs w:val="20"/>
        </w:rPr>
        <w:t>”</w:t>
      </w:r>
    </w:p>
    <w:p w:rsidR="00BA44F6" w:rsidRPr="006E78BA" w:rsidRDefault="00D014D9"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The strategic goal can be achieved by supporting women’s participation in community through the i</w:t>
      </w:r>
      <w:r w:rsidR="00366BA7" w:rsidRPr="006E78BA">
        <w:rPr>
          <w:rFonts w:asciiTheme="majorBidi" w:hAnsiTheme="majorBidi" w:cstheme="majorBidi"/>
          <w:sz w:val="20"/>
          <w:szCs w:val="20"/>
        </w:rPr>
        <w:t>ntroduction of legislation securing certain percentage of women’s presence in higher professions</w:t>
      </w:r>
      <w:r w:rsidRPr="006E78BA">
        <w:rPr>
          <w:rFonts w:asciiTheme="majorBidi" w:hAnsiTheme="majorBidi" w:cstheme="majorBidi"/>
          <w:sz w:val="20"/>
          <w:szCs w:val="20"/>
        </w:rPr>
        <w:t>, i</w:t>
      </w:r>
      <w:r w:rsidR="00BA44F6" w:rsidRPr="006E78BA">
        <w:rPr>
          <w:rFonts w:asciiTheme="majorBidi" w:hAnsiTheme="majorBidi" w:cstheme="majorBidi"/>
          <w:sz w:val="20"/>
          <w:szCs w:val="20"/>
        </w:rPr>
        <w:t xml:space="preserve">ncrease </w:t>
      </w:r>
      <w:r w:rsidRPr="006E78BA">
        <w:rPr>
          <w:rFonts w:asciiTheme="majorBidi" w:hAnsiTheme="majorBidi" w:cstheme="majorBidi"/>
          <w:sz w:val="20"/>
          <w:szCs w:val="20"/>
        </w:rPr>
        <w:t xml:space="preserve">in </w:t>
      </w:r>
      <w:r w:rsidR="00BA44F6" w:rsidRPr="006E78BA">
        <w:rPr>
          <w:rFonts w:asciiTheme="majorBidi" w:hAnsiTheme="majorBidi" w:cstheme="majorBidi"/>
          <w:sz w:val="20"/>
          <w:szCs w:val="20"/>
        </w:rPr>
        <w:t xml:space="preserve">number of clinics that provide an environment to contribute to balancing women’s work and family responsibilities (part-time jobs, remote working </w:t>
      </w:r>
      <w:r w:rsidRPr="006E78BA">
        <w:rPr>
          <w:rFonts w:asciiTheme="majorBidi" w:hAnsiTheme="majorBidi" w:cstheme="majorBidi"/>
          <w:sz w:val="20"/>
          <w:szCs w:val="20"/>
        </w:rPr>
        <w:t>etc.</w:t>
      </w:r>
      <w:r w:rsidR="00BA44F6" w:rsidRPr="006E78BA">
        <w:rPr>
          <w:rFonts w:asciiTheme="majorBidi" w:hAnsiTheme="majorBidi" w:cstheme="majorBidi"/>
          <w:sz w:val="20"/>
          <w:szCs w:val="20"/>
        </w:rPr>
        <w:t>)</w:t>
      </w:r>
      <w:r w:rsidRPr="006E78BA">
        <w:rPr>
          <w:rFonts w:asciiTheme="majorBidi" w:hAnsiTheme="majorBidi" w:cstheme="majorBidi"/>
          <w:sz w:val="20"/>
          <w:szCs w:val="20"/>
        </w:rPr>
        <w:t xml:space="preserve"> and the revision of </w:t>
      </w:r>
      <w:r w:rsidR="00BA44F6" w:rsidRPr="006E78BA">
        <w:rPr>
          <w:rFonts w:asciiTheme="majorBidi" w:hAnsiTheme="majorBidi" w:cstheme="majorBidi"/>
          <w:sz w:val="20"/>
          <w:szCs w:val="20"/>
        </w:rPr>
        <w:t>the articles of the Labour Law in terms of women’s employment to provide more flexible working hours</w:t>
      </w:r>
      <w:r w:rsidRPr="006E78BA">
        <w:rPr>
          <w:rFonts w:asciiTheme="majorBidi" w:hAnsiTheme="majorBidi" w:cstheme="majorBidi"/>
          <w:sz w:val="20"/>
          <w:szCs w:val="20"/>
        </w:rPr>
        <w:t>.</w:t>
      </w:r>
    </w:p>
    <w:p w:rsidR="00CB77A1" w:rsidRPr="006E78BA" w:rsidRDefault="00CB77A1" w:rsidP="0058502E">
      <w:pPr>
        <w:spacing w:after="0" w:line="360" w:lineRule="auto"/>
        <w:rPr>
          <w:rFonts w:asciiTheme="majorBidi" w:hAnsiTheme="majorBidi" w:cstheme="majorBidi"/>
          <w:sz w:val="20"/>
          <w:szCs w:val="20"/>
        </w:rPr>
      </w:pPr>
    </w:p>
    <w:p w:rsidR="00B803B1" w:rsidRPr="006E78BA" w:rsidRDefault="00444718" w:rsidP="0058502E">
      <w:pPr>
        <w:spacing w:after="0" w:line="360" w:lineRule="auto"/>
        <w:rPr>
          <w:rFonts w:asciiTheme="majorBidi" w:hAnsiTheme="majorBidi" w:cstheme="majorBidi"/>
          <w:b/>
          <w:sz w:val="20"/>
          <w:szCs w:val="20"/>
        </w:rPr>
      </w:pPr>
      <w:r w:rsidRPr="006E78BA">
        <w:rPr>
          <w:rFonts w:asciiTheme="majorBidi" w:hAnsiTheme="majorBidi" w:cstheme="majorBidi"/>
          <w:b/>
          <w:sz w:val="20"/>
          <w:szCs w:val="20"/>
        </w:rPr>
        <w:t>1.4</w:t>
      </w:r>
      <w:r w:rsidR="00ED59BC">
        <w:rPr>
          <w:rFonts w:asciiTheme="majorBidi" w:hAnsiTheme="majorBidi" w:cstheme="majorBidi"/>
          <w:b/>
          <w:sz w:val="20"/>
          <w:szCs w:val="20"/>
        </w:rPr>
        <w:t xml:space="preserve">   </w:t>
      </w:r>
      <w:r w:rsidR="00B803B1" w:rsidRPr="006E78BA">
        <w:rPr>
          <w:rFonts w:asciiTheme="majorBidi" w:hAnsiTheme="majorBidi" w:cstheme="majorBidi"/>
          <w:b/>
          <w:sz w:val="20"/>
          <w:szCs w:val="20"/>
        </w:rPr>
        <w:t>Centre of Empowerment and Care Elderly</w:t>
      </w:r>
    </w:p>
    <w:p w:rsidR="00B803B1" w:rsidRPr="006E78BA" w:rsidRDefault="00B803B1"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 xml:space="preserve">This is a private, non-profit front that provides health care and social services to the elderly.  These services include nursing services, physical therapy and the dispatch of social works to assess individuals and provide the necessary assistance.  Nursing services provides guidance for the </w:t>
      </w:r>
      <w:r w:rsidR="00A26C16" w:rsidRPr="006E78BA">
        <w:rPr>
          <w:rFonts w:asciiTheme="majorBidi" w:hAnsiTheme="majorBidi" w:cstheme="majorBidi"/>
          <w:sz w:val="20"/>
          <w:szCs w:val="20"/>
        </w:rPr>
        <w:t>elderly</w:t>
      </w:r>
      <w:r w:rsidRPr="006E78BA">
        <w:rPr>
          <w:rFonts w:asciiTheme="majorBidi" w:hAnsiTheme="majorBidi" w:cstheme="majorBidi"/>
          <w:sz w:val="20"/>
          <w:szCs w:val="20"/>
        </w:rPr>
        <w:t xml:space="preserve"> and their families as well as </w:t>
      </w:r>
      <w:r w:rsidR="00A26C16" w:rsidRPr="006E78BA">
        <w:rPr>
          <w:rFonts w:asciiTheme="majorBidi" w:hAnsiTheme="majorBidi" w:cstheme="majorBidi"/>
          <w:sz w:val="20"/>
          <w:szCs w:val="20"/>
        </w:rPr>
        <w:t>hygiene</w:t>
      </w:r>
      <w:r w:rsidRPr="006E78BA">
        <w:rPr>
          <w:rFonts w:asciiTheme="majorBidi" w:hAnsiTheme="majorBidi" w:cstheme="majorBidi"/>
          <w:sz w:val="20"/>
          <w:szCs w:val="20"/>
        </w:rPr>
        <w:t xml:space="preserve"> care, diet counselling and treatments.  Physical therapy services include examinations, diagnoses and treatment programs with the focus on reducing pain, increased mobility and an overall improvement on health.</w:t>
      </w:r>
    </w:p>
    <w:p w:rsidR="00A26C16" w:rsidRPr="006E78BA" w:rsidRDefault="00A26C16"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 xml:space="preserve">It is also important to continuously involve the elderly in family and community events as this will help them feel socially engaged and will also provide intellectual stimulation. By educating family members through training courses, workshops, drama programs, lectures and seminars the family members are educated in the needs of and to have a better understanding of the elderly. </w:t>
      </w:r>
    </w:p>
    <w:p w:rsidR="00A26C16" w:rsidRPr="006E78BA" w:rsidRDefault="00A26C16" w:rsidP="0058502E">
      <w:pPr>
        <w:spacing w:after="0" w:line="360" w:lineRule="auto"/>
        <w:rPr>
          <w:rFonts w:asciiTheme="majorBidi" w:hAnsiTheme="majorBidi" w:cstheme="majorBidi"/>
          <w:sz w:val="20"/>
          <w:szCs w:val="20"/>
        </w:rPr>
      </w:pPr>
    </w:p>
    <w:p w:rsidR="00DA3C95" w:rsidRPr="006E78BA" w:rsidRDefault="00444718" w:rsidP="0058502E">
      <w:pPr>
        <w:spacing w:after="0" w:line="360" w:lineRule="auto"/>
        <w:rPr>
          <w:rFonts w:asciiTheme="majorBidi" w:hAnsiTheme="majorBidi" w:cstheme="majorBidi"/>
          <w:b/>
          <w:sz w:val="20"/>
          <w:szCs w:val="20"/>
        </w:rPr>
      </w:pPr>
      <w:r w:rsidRPr="006E78BA">
        <w:rPr>
          <w:rFonts w:asciiTheme="majorBidi" w:hAnsiTheme="majorBidi" w:cstheme="majorBidi"/>
          <w:b/>
          <w:sz w:val="20"/>
          <w:szCs w:val="20"/>
        </w:rPr>
        <w:t>1.5</w:t>
      </w:r>
      <w:r w:rsidR="00ED59BC">
        <w:rPr>
          <w:rFonts w:asciiTheme="majorBidi" w:hAnsiTheme="majorBidi" w:cstheme="majorBidi"/>
          <w:b/>
          <w:sz w:val="20"/>
          <w:szCs w:val="20"/>
        </w:rPr>
        <w:t xml:space="preserve">   </w:t>
      </w:r>
      <w:r w:rsidR="00DA3C95" w:rsidRPr="006E78BA">
        <w:rPr>
          <w:rFonts w:asciiTheme="majorBidi" w:hAnsiTheme="majorBidi" w:cstheme="majorBidi"/>
          <w:b/>
          <w:sz w:val="20"/>
          <w:szCs w:val="20"/>
        </w:rPr>
        <w:t xml:space="preserve">Qatar </w:t>
      </w:r>
      <w:bookmarkStart w:id="1" w:name="_Hlk513224705"/>
      <w:r w:rsidR="00DA3C95" w:rsidRPr="006E78BA">
        <w:rPr>
          <w:rFonts w:asciiTheme="majorBidi" w:hAnsiTheme="majorBidi" w:cstheme="majorBidi"/>
          <w:b/>
          <w:sz w:val="20"/>
          <w:szCs w:val="20"/>
        </w:rPr>
        <w:t>Population Indicators</w:t>
      </w:r>
      <w:bookmarkEnd w:id="1"/>
    </w:p>
    <w:p w:rsidR="00DA3C95" w:rsidRDefault="00B040E3"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World meters</w:t>
      </w:r>
      <w:r w:rsidR="00DA3C95" w:rsidRPr="006E78BA">
        <w:rPr>
          <w:rFonts w:asciiTheme="majorBidi" w:hAnsiTheme="majorBidi" w:cstheme="majorBidi"/>
          <w:sz w:val="20"/>
          <w:szCs w:val="20"/>
        </w:rPr>
        <w:t xml:space="preserve"> and Indexmundi are online source providing statistics of process data collected from the United Nations Population Division, the total population count from 1950 to 2018 and the percentages from registrations on 01 July annually. </w:t>
      </w:r>
    </w:p>
    <w:p w:rsidR="00ED59BC" w:rsidRDefault="00ED59BC" w:rsidP="0058502E">
      <w:pPr>
        <w:spacing w:after="0" w:line="360" w:lineRule="auto"/>
        <w:rPr>
          <w:rFonts w:asciiTheme="majorBidi" w:hAnsiTheme="majorBidi" w:cstheme="majorBidi"/>
          <w:sz w:val="20"/>
          <w:szCs w:val="20"/>
        </w:rPr>
      </w:pPr>
    </w:p>
    <w:p w:rsidR="004A5502" w:rsidRPr="006E78BA" w:rsidRDefault="00B040E3" w:rsidP="00ED59BC">
      <w:pPr>
        <w:spacing w:after="0" w:line="360" w:lineRule="auto"/>
        <w:jc w:val="center"/>
        <w:rPr>
          <w:rFonts w:asciiTheme="majorBidi" w:hAnsiTheme="majorBidi" w:cstheme="majorBidi"/>
          <w:sz w:val="20"/>
          <w:szCs w:val="20"/>
        </w:rPr>
      </w:pPr>
      <w:r w:rsidRPr="004E0547">
        <w:rPr>
          <w:rFonts w:asciiTheme="majorBidi" w:hAnsiTheme="majorBidi" w:cstheme="majorBidi"/>
          <w:b/>
          <w:bCs/>
          <w:sz w:val="20"/>
        </w:rPr>
        <w:t>Table 1:</w:t>
      </w:r>
      <w:r w:rsidRPr="00B040E3">
        <w:rPr>
          <w:rFonts w:asciiTheme="majorBidi" w:hAnsiTheme="majorBidi" w:cstheme="majorBidi"/>
          <w:b/>
          <w:sz w:val="20"/>
          <w:szCs w:val="20"/>
        </w:rPr>
        <w:t xml:space="preserve"> </w:t>
      </w:r>
      <w:r w:rsidRPr="006E78BA">
        <w:rPr>
          <w:rFonts w:asciiTheme="majorBidi" w:hAnsiTheme="majorBidi" w:cstheme="majorBidi"/>
          <w:b/>
          <w:sz w:val="20"/>
          <w:szCs w:val="20"/>
        </w:rPr>
        <w:t xml:space="preserve">Qatar Population </w:t>
      </w:r>
    </w:p>
    <w:tbl>
      <w:tblPr>
        <w:tblW w:w="5000" w:type="pct"/>
        <w:tblLook w:val="04A0" w:firstRow="1" w:lastRow="0" w:firstColumn="1" w:lastColumn="0" w:noHBand="0" w:noVBand="1"/>
      </w:tblPr>
      <w:tblGrid>
        <w:gridCol w:w="980"/>
        <w:gridCol w:w="1042"/>
        <w:gridCol w:w="965"/>
        <w:gridCol w:w="1042"/>
        <w:gridCol w:w="963"/>
        <w:gridCol w:w="1042"/>
        <w:gridCol w:w="963"/>
        <w:gridCol w:w="1042"/>
        <w:gridCol w:w="977"/>
      </w:tblGrid>
      <w:tr w:rsidR="005356D4" w:rsidRPr="006E78BA" w:rsidTr="00FB49C3">
        <w:trPr>
          <w:trHeight w:val="315"/>
        </w:trPr>
        <w:tc>
          <w:tcPr>
            <w:tcW w:w="543" w:type="pct"/>
            <w:vMerge w:val="restart"/>
            <w:tcBorders>
              <w:top w:val="single" w:sz="4" w:space="0" w:color="auto"/>
              <w:left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Qatar</w:t>
            </w:r>
          </w:p>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val="en-ZA" w:eastAsia="en-ZA"/>
              </w:rPr>
              <w:t> </w:t>
            </w:r>
          </w:p>
        </w:tc>
        <w:tc>
          <w:tcPr>
            <w:tcW w:w="1113" w:type="pct"/>
            <w:gridSpan w:val="2"/>
            <w:tcBorders>
              <w:top w:val="single" w:sz="4" w:space="0" w:color="auto"/>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2015</w:t>
            </w:r>
            <w:r w:rsidRPr="006E78BA">
              <w:rPr>
                <w:rFonts w:asciiTheme="majorBidi" w:eastAsia="Times New Roman" w:hAnsiTheme="majorBidi" w:cstheme="majorBidi"/>
                <w:b/>
                <w:bCs/>
                <w:color w:val="000000"/>
                <w:sz w:val="20"/>
                <w:szCs w:val="20"/>
                <w:lang w:val="en-ZA" w:eastAsia="en-ZA"/>
              </w:rPr>
              <w:t> </w:t>
            </w:r>
          </w:p>
        </w:tc>
        <w:tc>
          <w:tcPr>
            <w:tcW w:w="1112" w:type="pct"/>
            <w:gridSpan w:val="2"/>
            <w:tcBorders>
              <w:top w:val="single" w:sz="4" w:space="0" w:color="auto"/>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2016 </w:t>
            </w:r>
          </w:p>
        </w:tc>
        <w:tc>
          <w:tcPr>
            <w:tcW w:w="1112" w:type="pct"/>
            <w:gridSpan w:val="2"/>
            <w:tcBorders>
              <w:top w:val="single" w:sz="4" w:space="0" w:color="auto"/>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2017 </w:t>
            </w:r>
          </w:p>
        </w:tc>
        <w:tc>
          <w:tcPr>
            <w:tcW w:w="1120" w:type="pct"/>
            <w:gridSpan w:val="2"/>
            <w:tcBorders>
              <w:top w:val="single" w:sz="4" w:space="0" w:color="auto"/>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2018 </w:t>
            </w:r>
          </w:p>
        </w:tc>
      </w:tr>
      <w:tr w:rsidR="005356D4" w:rsidRPr="006E78BA" w:rsidTr="00FB49C3">
        <w:trPr>
          <w:trHeight w:val="315"/>
        </w:trPr>
        <w:tc>
          <w:tcPr>
            <w:tcW w:w="543" w:type="pct"/>
            <w:vMerge/>
            <w:tcBorders>
              <w:left w:val="single" w:sz="4" w:space="0" w:color="auto"/>
              <w:right w:val="single" w:sz="4" w:space="0" w:color="auto"/>
            </w:tcBorders>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p>
        </w:tc>
        <w:tc>
          <w:tcPr>
            <w:tcW w:w="1113" w:type="pct"/>
            <w:gridSpan w:val="2"/>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Male</w:t>
            </w:r>
            <w:r w:rsidRPr="006E78BA">
              <w:rPr>
                <w:rFonts w:asciiTheme="majorBidi" w:eastAsia="Times New Roman" w:hAnsiTheme="majorBidi" w:cstheme="majorBidi"/>
                <w:b/>
                <w:bCs/>
                <w:color w:val="000000"/>
                <w:sz w:val="20"/>
                <w:szCs w:val="20"/>
                <w:lang w:val="en-ZA" w:eastAsia="en-ZA"/>
              </w:rPr>
              <w:t> </w:t>
            </w:r>
          </w:p>
        </w:tc>
        <w:tc>
          <w:tcPr>
            <w:tcW w:w="1112" w:type="pct"/>
            <w:gridSpan w:val="2"/>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Male </w:t>
            </w:r>
          </w:p>
        </w:tc>
        <w:tc>
          <w:tcPr>
            <w:tcW w:w="1112" w:type="pct"/>
            <w:gridSpan w:val="2"/>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Male </w:t>
            </w:r>
          </w:p>
        </w:tc>
        <w:tc>
          <w:tcPr>
            <w:tcW w:w="1120" w:type="pct"/>
            <w:gridSpan w:val="2"/>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Male </w:t>
            </w:r>
          </w:p>
        </w:tc>
      </w:tr>
      <w:tr w:rsidR="005356D4" w:rsidRPr="006E78BA" w:rsidTr="00FB49C3">
        <w:trPr>
          <w:trHeight w:val="315"/>
        </w:trPr>
        <w:tc>
          <w:tcPr>
            <w:tcW w:w="543" w:type="pct"/>
            <w:vMerge/>
            <w:tcBorders>
              <w:left w:val="single" w:sz="4" w:space="0" w:color="auto"/>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val="en-ZA" w:eastAsia="en-ZA"/>
              </w:rPr>
              <w:t>Number</w:t>
            </w:r>
          </w:p>
        </w:tc>
        <w:tc>
          <w:tcPr>
            <w:tcW w:w="535"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val="en-ZA" w:eastAsia="en-ZA"/>
              </w:rPr>
              <w:t>%</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val="en-ZA" w:eastAsia="en-ZA"/>
              </w:rPr>
              <w:t>Number</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val="en-ZA" w:eastAsia="en-ZA"/>
              </w:rPr>
              <w:t>%</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val="en-ZA" w:eastAsia="en-ZA"/>
              </w:rPr>
              <w:t>Number</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val="en-ZA" w:eastAsia="en-ZA"/>
              </w:rPr>
              <w:t>%</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val="en-ZA" w:eastAsia="en-ZA"/>
              </w:rPr>
              <w:t>Number</w:t>
            </w:r>
          </w:p>
        </w:tc>
        <w:tc>
          <w:tcPr>
            <w:tcW w:w="542"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val="en-ZA" w:eastAsia="en-ZA"/>
              </w:rPr>
              <w:t>%</w:t>
            </w:r>
          </w:p>
        </w:tc>
      </w:tr>
      <w:tr w:rsidR="005356D4" w:rsidRPr="006E78BA" w:rsidTr="005356D4">
        <w:trPr>
          <w:trHeight w:val="31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45 - 49</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103,706</w:t>
            </w:r>
          </w:p>
        </w:tc>
        <w:tc>
          <w:tcPr>
            <w:tcW w:w="535"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4,8%</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110,798</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4,8%</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117,393</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5,0%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121,541</w:t>
            </w:r>
          </w:p>
        </w:tc>
        <w:tc>
          <w:tcPr>
            <w:tcW w:w="542"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55,1%</w:t>
            </w:r>
          </w:p>
        </w:tc>
      </w:tr>
      <w:tr w:rsidR="005356D4" w:rsidRPr="006E78BA" w:rsidTr="005356D4">
        <w:trPr>
          <w:trHeight w:val="31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50 - 54</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62,944</w:t>
            </w:r>
          </w:p>
        </w:tc>
        <w:tc>
          <w:tcPr>
            <w:tcW w:w="535"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2,9%</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67,572</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2,9%</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73,202</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3,1%</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79,784</w:t>
            </w:r>
          </w:p>
        </w:tc>
        <w:tc>
          <w:tcPr>
            <w:tcW w:w="542"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3,4%</w:t>
            </w:r>
          </w:p>
        </w:tc>
      </w:tr>
      <w:tr w:rsidR="005356D4" w:rsidRPr="006E78BA" w:rsidTr="005356D4">
        <w:trPr>
          <w:trHeight w:val="31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55-59</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39,708</w:t>
            </w:r>
          </w:p>
        </w:tc>
        <w:tc>
          <w:tcPr>
            <w:tcW w:w="535"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1,8%</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42,22</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1,8%</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44,135</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1,9%</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45,896</w:t>
            </w:r>
          </w:p>
        </w:tc>
        <w:tc>
          <w:tcPr>
            <w:tcW w:w="542"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1,9%</w:t>
            </w:r>
          </w:p>
        </w:tc>
      </w:tr>
      <w:tr w:rsidR="005356D4" w:rsidRPr="006E78BA" w:rsidTr="005356D4">
        <w:trPr>
          <w:trHeight w:val="31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60-64</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17,714</w:t>
            </w:r>
          </w:p>
        </w:tc>
        <w:tc>
          <w:tcPr>
            <w:tcW w:w="535"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0,9%</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20,67</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0,9%</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23,688</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26,508</w:t>
            </w:r>
          </w:p>
        </w:tc>
        <w:tc>
          <w:tcPr>
            <w:tcW w:w="542"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1,1%</w:t>
            </w:r>
          </w:p>
        </w:tc>
      </w:tr>
      <w:tr w:rsidR="005356D4" w:rsidRPr="006E78BA" w:rsidTr="005356D4">
        <w:trPr>
          <w:trHeight w:val="31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65-69</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6,405</w:t>
            </w:r>
          </w:p>
        </w:tc>
        <w:tc>
          <w:tcPr>
            <w:tcW w:w="535"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0,3%</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7,564</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0,3%</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9,026</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0,4%</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10,721</w:t>
            </w:r>
          </w:p>
        </w:tc>
        <w:tc>
          <w:tcPr>
            <w:tcW w:w="542"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0,5%</w:t>
            </w:r>
          </w:p>
        </w:tc>
      </w:tr>
      <w:tr w:rsidR="005356D4" w:rsidRPr="006E78BA" w:rsidTr="005356D4">
        <w:trPr>
          <w:trHeight w:val="31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70-74</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5,362</w:t>
            </w:r>
          </w:p>
        </w:tc>
        <w:tc>
          <w:tcPr>
            <w:tcW w:w="535"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0,2%</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5,155</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0,2%</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4,979</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0,2%</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4,969</w:t>
            </w:r>
          </w:p>
        </w:tc>
        <w:tc>
          <w:tcPr>
            <w:tcW w:w="542"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0,2%</w:t>
            </w:r>
          </w:p>
        </w:tc>
      </w:tr>
      <w:tr w:rsidR="005356D4" w:rsidRPr="006E78BA" w:rsidTr="005356D4">
        <w:trPr>
          <w:trHeight w:val="31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75-79</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4,544</w:t>
            </w:r>
          </w:p>
        </w:tc>
        <w:tc>
          <w:tcPr>
            <w:tcW w:w="535"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0,2%</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4,715</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0,2%</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4,718</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0,2%</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4,615</w:t>
            </w:r>
          </w:p>
        </w:tc>
        <w:tc>
          <w:tcPr>
            <w:tcW w:w="542"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0,2%</w:t>
            </w:r>
          </w:p>
        </w:tc>
      </w:tr>
      <w:tr w:rsidR="005356D4" w:rsidRPr="006E78BA" w:rsidTr="005356D4">
        <w:trPr>
          <w:trHeight w:val="31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80-84</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812</w:t>
            </w:r>
          </w:p>
        </w:tc>
        <w:tc>
          <w:tcPr>
            <w:tcW w:w="535"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0,1%</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1,288</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0,1%</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1,88</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0,1%</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2,448</w:t>
            </w:r>
          </w:p>
        </w:tc>
        <w:tc>
          <w:tcPr>
            <w:tcW w:w="542"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0,1%</w:t>
            </w:r>
          </w:p>
        </w:tc>
      </w:tr>
      <w:tr w:rsidR="005356D4" w:rsidRPr="006E78BA" w:rsidTr="005356D4">
        <w:trPr>
          <w:trHeight w:val="31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85-95</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378</w:t>
            </w:r>
          </w:p>
        </w:tc>
        <w:tc>
          <w:tcPr>
            <w:tcW w:w="535"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338</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227</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272</w:t>
            </w:r>
          </w:p>
        </w:tc>
        <w:tc>
          <w:tcPr>
            <w:tcW w:w="542"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w:t>
            </w:r>
          </w:p>
        </w:tc>
      </w:tr>
      <w:tr w:rsidR="005356D4" w:rsidRPr="006E78BA" w:rsidTr="005356D4">
        <w:trPr>
          <w:trHeight w:val="31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90-94</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82</w:t>
            </w:r>
          </w:p>
        </w:tc>
        <w:tc>
          <w:tcPr>
            <w:tcW w:w="535"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110</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151</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185</w:t>
            </w:r>
          </w:p>
        </w:tc>
        <w:tc>
          <w:tcPr>
            <w:tcW w:w="542"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w:t>
            </w:r>
          </w:p>
        </w:tc>
      </w:tr>
      <w:tr w:rsidR="005356D4" w:rsidRPr="006E78BA" w:rsidTr="005356D4">
        <w:trPr>
          <w:trHeight w:val="31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95-99</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29</w:t>
            </w:r>
          </w:p>
        </w:tc>
        <w:tc>
          <w:tcPr>
            <w:tcW w:w="535"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27</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20</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17</w:t>
            </w:r>
          </w:p>
        </w:tc>
        <w:tc>
          <w:tcPr>
            <w:tcW w:w="542"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w:t>
            </w:r>
          </w:p>
        </w:tc>
      </w:tr>
      <w:tr w:rsidR="005356D4" w:rsidRPr="006E78BA" w:rsidTr="005356D4">
        <w:trPr>
          <w:trHeight w:val="315"/>
        </w:trPr>
        <w:tc>
          <w:tcPr>
            <w:tcW w:w="543" w:type="pct"/>
            <w:tcBorders>
              <w:top w:val="nil"/>
              <w:left w:val="single" w:sz="4" w:space="0" w:color="auto"/>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rPr>
                <w:rFonts w:asciiTheme="majorBidi" w:eastAsia="Times New Roman" w:hAnsiTheme="majorBidi" w:cstheme="majorBidi"/>
                <w:b/>
                <w:bCs/>
                <w:color w:val="000000"/>
                <w:sz w:val="20"/>
                <w:szCs w:val="20"/>
                <w:lang w:val="en-ZA" w:eastAsia="en-ZA"/>
              </w:rPr>
            </w:pPr>
            <w:r w:rsidRPr="006E78BA">
              <w:rPr>
                <w:rFonts w:asciiTheme="majorBidi" w:eastAsia="Times New Roman" w:hAnsiTheme="majorBidi" w:cstheme="majorBidi"/>
                <w:b/>
                <w:bCs/>
                <w:color w:val="000000"/>
                <w:sz w:val="20"/>
                <w:szCs w:val="20"/>
                <w:lang w:eastAsia="en-ZA"/>
              </w:rPr>
              <w:t>100+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4</w:t>
            </w:r>
          </w:p>
        </w:tc>
        <w:tc>
          <w:tcPr>
            <w:tcW w:w="535"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4</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val="en-ZA" w:eastAsia="en-ZA"/>
              </w:rPr>
              <w:t>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4</w:t>
            </w:r>
          </w:p>
        </w:tc>
        <w:tc>
          <w:tcPr>
            <w:tcW w:w="534"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w:t>
            </w:r>
          </w:p>
        </w:tc>
        <w:tc>
          <w:tcPr>
            <w:tcW w:w="578"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5</w:t>
            </w:r>
          </w:p>
        </w:tc>
        <w:tc>
          <w:tcPr>
            <w:tcW w:w="542" w:type="pct"/>
            <w:tcBorders>
              <w:top w:val="nil"/>
              <w:left w:val="nil"/>
              <w:bottom w:val="single" w:sz="4" w:space="0" w:color="auto"/>
              <w:right w:val="single" w:sz="4" w:space="0" w:color="auto"/>
            </w:tcBorders>
            <w:shd w:val="clear" w:color="auto" w:fill="auto"/>
            <w:vAlign w:val="center"/>
            <w:hideMark/>
          </w:tcPr>
          <w:p w:rsidR="005356D4" w:rsidRPr="006E78BA" w:rsidRDefault="005356D4" w:rsidP="005356D4">
            <w:pPr>
              <w:spacing w:after="0" w:line="240" w:lineRule="auto"/>
              <w:jc w:val="center"/>
              <w:rPr>
                <w:rFonts w:asciiTheme="majorBidi" w:eastAsia="Times New Roman" w:hAnsiTheme="majorBidi" w:cstheme="majorBidi"/>
                <w:color w:val="000000"/>
                <w:sz w:val="20"/>
                <w:szCs w:val="20"/>
                <w:lang w:val="en-ZA" w:eastAsia="en-ZA"/>
              </w:rPr>
            </w:pPr>
            <w:r w:rsidRPr="006E78BA">
              <w:rPr>
                <w:rFonts w:asciiTheme="majorBidi" w:eastAsia="Times New Roman" w:hAnsiTheme="majorBidi" w:cstheme="majorBidi"/>
                <w:color w:val="000000"/>
                <w:sz w:val="20"/>
                <w:szCs w:val="20"/>
                <w:lang w:eastAsia="en-ZA"/>
              </w:rPr>
              <w:t>0%</w:t>
            </w:r>
          </w:p>
        </w:tc>
      </w:tr>
    </w:tbl>
    <w:p w:rsidR="00647C2D" w:rsidRPr="006E78BA" w:rsidRDefault="00647C2D" w:rsidP="0058502E">
      <w:pPr>
        <w:spacing w:after="0" w:line="360" w:lineRule="auto"/>
        <w:rPr>
          <w:rFonts w:asciiTheme="majorBidi" w:hAnsiTheme="majorBidi" w:cstheme="majorBidi"/>
          <w:sz w:val="20"/>
          <w:szCs w:val="20"/>
        </w:rPr>
      </w:pPr>
    </w:p>
    <w:p w:rsidR="00647C2D" w:rsidRPr="006E78BA" w:rsidRDefault="00B040E3" w:rsidP="00B040E3">
      <w:pPr>
        <w:spacing w:after="0" w:line="360" w:lineRule="auto"/>
        <w:jc w:val="center"/>
        <w:rPr>
          <w:rFonts w:asciiTheme="majorBidi" w:hAnsiTheme="majorBidi" w:cstheme="majorBidi"/>
          <w:sz w:val="20"/>
          <w:szCs w:val="20"/>
        </w:rPr>
      </w:pPr>
      <w:r w:rsidRPr="004E0547">
        <w:rPr>
          <w:rFonts w:asciiTheme="majorBidi" w:hAnsiTheme="majorBidi" w:cstheme="majorBidi"/>
          <w:b/>
          <w:bCs/>
          <w:sz w:val="20"/>
        </w:rPr>
        <w:t xml:space="preserve">Table </w:t>
      </w:r>
      <w:r>
        <w:rPr>
          <w:rFonts w:asciiTheme="majorBidi" w:hAnsiTheme="majorBidi" w:cstheme="majorBidi"/>
          <w:b/>
          <w:bCs/>
          <w:sz w:val="20"/>
        </w:rPr>
        <w:t>2</w:t>
      </w:r>
      <w:r w:rsidRPr="004E0547">
        <w:rPr>
          <w:rFonts w:asciiTheme="majorBidi" w:hAnsiTheme="majorBidi" w:cstheme="majorBidi"/>
          <w:b/>
          <w:bCs/>
          <w:sz w:val="20"/>
        </w:rPr>
        <w:t>:</w:t>
      </w:r>
      <w:r w:rsidRPr="00B040E3">
        <w:rPr>
          <w:rFonts w:asciiTheme="majorBidi" w:hAnsiTheme="majorBidi" w:cstheme="majorBidi"/>
          <w:b/>
          <w:sz w:val="20"/>
          <w:szCs w:val="20"/>
        </w:rPr>
        <w:t xml:space="preserve"> </w:t>
      </w:r>
      <w:r w:rsidRPr="006E78BA">
        <w:rPr>
          <w:rFonts w:asciiTheme="majorBidi" w:hAnsiTheme="majorBidi" w:cstheme="majorBidi"/>
          <w:b/>
          <w:sz w:val="20"/>
          <w:szCs w:val="20"/>
        </w:rPr>
        <w:t>Qatar Life Expectancy</w:t>
      </w:r>
    </w:p>
    <w:p w:rsidR="00647C2D" w:rsidRPr="006E78BA" w:rsidRDefault="00647C2D" w:rsidP="0058502E">
      <w:pPr>
        <w:spacing w:after="0" w:line="36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4508"/>
        <w:gridCol w:w="4508"/>
      </w:tblGrid>
      <w:tr w:rsidR="00061260" w:rsidRPr="006E78BA" w:rsidTr="001D15AC">
        <w:tc>
          <w:tcPr>
            <w:tcW w:w="9016" w:type="dxa"/>
            <w:gridSpan w:val="2"/>
          </w:tcPr>
          <w:p w:rsidR="00061260" w:rsidRPr="006E78BA" w:rsidRDefault="00061260" w:rsidP="0058502E">
            <w:pPr>
              <w:spacing w:line="360" w:lineRule="auto"/>
              <w:rPr>
                <w:rFonts w:asciiTheme="majorBidi" w:hAnsiTheme="majorBidi" w:cstheme="majorBidi"/>
                <w:b/>
                <w:sz w:val="20"/>
                <w:szCs w:val="20"/>
              </w:rPr>
            </w:pPr>
            <w:r w:rsidRPr="006E78BA">
              <w:rPr>
                <w:rFonts w:asciiTheme="majorBidi" w:hAnsiTheme="majorBidi" w:cstheme="majorBidi"/>
                <w:b/>
                <w:sz w:val="20"/>
                <w:szCs w:val="20"/>
              </w:rPr>
              <w:t>Qatar Life Expectancy according to the World Population Review for 2018</w:t>
            </w:r>
          </w:p>
        </w:tc>
      </w:tr>
      <w:tr w:rsidR="00DA3C95" w:rsidRPr="006E78BA" w:rsidTr="00151981">
        <w:tc>
          <w:tcPr>
            <w:tcW w:w="4508" w:type="dxa"/>
          </w:tcPr>
          <w:p w:rsidR="00DA3C95" w:rsidRPr="006E78BA" w:rsidRDefault="00DA3C95" w:rsidP="0058502E">
            <w:pPr>
              <w:spacing w:line="360" w:lineRule="auto"/>
              <w:rPr>
                <w:rFonts w:asciiTheme="majorBidi" w:hAnsiTheme="majorBidi" w:cstheme="majorBidi"/>
                <w:sz w:val="20"/>
                <w:szCs w:val="20"/>
              </w:rPr>
            </w:pPr>
            <w:r w:rsidRPr="006E78BA">
              <w:rPr>
                <w:rFonts w:asciiTheme="majorBidi" w:hAnsiTheme="majorBidi" w:cstheme="majorBidi"/>
                <w:sz w:val="20"/>
                <w:szCs w:val="20"/>
              </w:rPr>
              <w:t>Life Expectancy (Both Sexes)</w:t>
            </w:r>
          </w:p>
        </w:tc>
        <w:tc>
          <w:tcPr>
            <w:tcW w:w="4508" w:type="dxa"/>
          </w:tcPr>
          <w:p w:rsidR="00DA3C95" w:rsidRPr="006E78BA" w:rsidRDefault="00DA3C95" w:rsidP="0058502E">
            <w:pPr>
              <w:spacing w:line="360" w:lineRule="auto"/>
              <w:rPr>
                <w:rFonts w:asciiTheme="majorBidi" w:hAnsiTheme="majorBidi" w:cstheme="majorBidi"/>
                <w:sz w:val="20"/>
                <w:szCs w:val="20"/>
              </w:rPr>
            </w:pPr>
            <w:r w:rsidRPr="006E78BA">
              <w:rPr>
                <w:rFonts w:asciiTheme="majorBidi" w:hAnsiTheme="majorBidi" w:cstheme="majorBidi"/>
                <w:sz w:val="20"/>
                <w:szCs w:val="20"/>
              </w:rPr>
              <w:t>78.41 years</w:t>
            </w:r>
          </w:p>
        </w:tc>
      </w:tr>
      <w:tr w:rsidR="00DA3C95" w:rsidRPr="006E78BA" w:rsidTr="00151981">
        <w:tc>
          <w:tcPr>
            <w:tcW w:w="4508" w:type="dxa"/>
          </w:tcPr>
          <w:p w:rsidR="00DA3C95" w:rsidRPr="006E78BA" w:rsidRDefault="00DA3C95" w:rsidP="0058502E">
            <w:pPr>
              <w:spacing w:line="360" w:lineRule="auto"/>
              <w:rPr>
                <w:rFonts w:asciiTheme="majorBidi" w:hAnsiTheme="majorBidi" w:cstheme="majorBidi"/>
                <w:sz w:val="20"/>
                <w:szCs w:val="20"/>
              </w:rPr>
            </w:pPr>
            <w:r w:rsidRPr="006E78BA">
              <w:rPr>
                <w:rFonts w:asciiTheme="majorBidi" w:hAnsiTheme="majorBidi" w:cstheme="majorBidi"/>
                <w:sz w:val="20"/>
                <w:szCs w:val="20"/>
              </w:rPr>
              <w:t>Life Expectancy – Male</w:t>
            </w:r>
          </w:p>
        </w:tc>
        <w:tc>
          <w:tcPr>
            <w:tcW w:w="4508" w:type="dxa"/>
          </w:tcPr>
          <w:p w:rsidR="00DA3C95" w:rsidRPr="006E78BA" w:rsidRDefault="00DA3C95" w:rsidP="0058502E">
            <w:pPr>
              <w:spacing w:line="360" w:lineRule="auto"/>
              <w:rPr>
                <w:rFonts w:asciiTheme="majorBidi" w:hAnsiTheme="majorBidi" w:cstheme="majorBidi"/>
                <w:sz w:val="20"/>
                <w:szCs w:val="20"/>
              </w:rPr>
            </w:pPr>
            <w:r w:rsidRPr="006E78BA">
              <w:rPr>
                <w:rFonts w:asciiTheme="majorBidi" w:hAnsiTheme="majorBidi" w:cstheme="majorBidi"/>
                <w:sz w:val="20"/>
                <w:szCs w:val="20"/>
              </w:rPr>
              <w:t>77.64 year</w:t>
            </w:r>
          </w:p>
        </w:tc>
      </w:tr>
      <w:tr w:rsidR="00DA3C95" w:rsidRPr="006E78BA" w:rsidTr="00151981">
        <w:tc>
          <w:tcPr>
            <w:tcW w:w="4508" w:type="dxa"/>
          </w:tcPr>
          <w:p w:rsidR="00DA3C95" w:rsidRPr="006E78BA" w:rsidRDefault="00DA3C95" w:rsidP="0058502E">
            <w:pPr>
              <w:spacing w:line="360" w:lineRule="auto"/>
              <w:rPr>
                <w:rFonts w:asciiTheme="majorBidi" w:hAnsiTheme="majorBidi" w:cstheme="majorBidi"/>
                <w:sz w:val="20"/>
                <w:szCs w:val="20"/>
              </w:rPr>
            </w:pPr>
            <w:r w:rsidRPr="006E78BA">
              <w:rPr>
                <w:rFonts w:asciiTheme="majorBidi" w:hAnsiTheme="majorBidi" w:cstheme="majorBidi"/>
                <w:sz w:val="20"/>
                <w:szCs w:val="20"/>
              </w:rPr>
              <w:t>Life Expectancy – Female</w:t>
            </w:r>
          </w:p>
        </w:tc>
        <w:tc>
          <w:tcPr>
            <w:tcW w:w="4508" w:type="dxa"/>
          </w:tcPr>
          <w:p w:rsidR="00DA3C95" w:rsidRPr="006E78BA" w:rsidRDefault="00DA3C95" w:rsidP="0058502E">
            <w:pPr>
              <w:spacing w:line="360" w:lineRule="auto"/>
              <w:rPr>
                <w:rFonts w:asciiTheme="majorBidi" w:hAnsiTheme="majorBidi" w:cstheme="majorBidi"/>
                <w:sz w:val="20"/>
                <w:szCs w:val="20"/>
              </w:rPr>
            </w:pPr>
            <w:r w:rsidRPr="006E78BA">
              <w:rPr>
                <w:rFonts w:asciiTheme="majorBidi" w:hAnsiTheme="majorBidi" w:cstheme="majorBidi"/>
                <w:sz w:val="20"/>
                <w:szCs w:val="20"/>
              </w:rPr>
              <w:t>80.11 years</w:t>
            </w:r>
          </w:p>
        </w:tc>
      </w:tr>
    </w:tbl>
    <w:p w:rsidR="00061260" w:rsidRPr="006E78BA" w:rsidRDefault="00061260" w:rsidP="0058502E">
      <w:pPr>
        <w:spacing w:after="0" w:line="360" w:lineRule="auto"/>
        <w:rPr>
          <w:rFonts w:asciiTheme="majorBidi" w:hAnsiTheme="majorBidi" w:cstheme="majorBidi"/>
          <w:sz w:val="20"/>
          <w:szCs w:val="20"/>
        </w:rPr>
      </w:pPr>
    </w:p>
    <w:p w:rsidR="00061260" w:rsidRPr="006E78BA" w:rsidRDefault="00061260" w:rsidP="0058502E">
      <w:pPr>
        <w:spacing w:after="0" w:line="360" w:lineRule="auto"/>
        <w:rPr>
          <w:rFonts w:asciiTheme="majorBidi" w:hAnsiTheme="majorBidi" w:cstheme="majorBidi"/>
          <w:sz w:val="20"/>
          <w:szCs w:val="20"/>
        </w:rPr>
      </w:pPr>
    </w:p>
    <w:p w:rsidR="0058502E" w:rsidRPr="006E78BA" w:rsidRDefault="00DA3C95"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 xml:space="preserve">These statistics indicate the annual number of deaths during a year per 1000 population, also known as crude death rate. </w:t>
      </w:r>
      <w:r w:rsidR="00444718" w:rsidRPr="006E78BA">
        <w:rPr>
          <w:rFonts w:asciiTheme="majorBidi" w:hAnsiTheme="majorBidi" w:cstheme="majorBidi"/>
          <w:sz w:val="20"/>
          <w:szCs w:val="20"/>
        </w:rPr>
        <w:t>It is evident that the overall death rate significantly decreases from 2007</w:t>
      </w:r>
      <w:r w:rsidR="0058502E" w:rsidRPr="006E78BA">
        <w:rPr>
          <w:rFonts w:asciiTheme="majorBidi" w:hAnsiTheme="majorBidi" w:cstheme="majorBidi"/>
          <w:sz w:val="20"/>
          <w:szCs w:val="20"/>
        </w:rPr>
        <w:t>.</w:t>
      </w:r>
      <w:r w:rsidR="00444718" w:rsidRPr="006E78BA">
        <w:rPr>
          <w:rFonts w:asciiTheme="majorBidi" w:hAnsiTheme="majorBidi" w:cstheme="majorBidi"/>
          <w:sz w:val="20"/>
          <w:szCs w:val="20"/>
        </w:rPr>
        <w:t xml:space="preserve">  </w:t>
      </w:r>
    </w:p>
    <w:p w:rsidR="00DA3C95" w:rsidRPr="006E78BA" w:rsidRDefault="00DA3C95"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The increased life expectancy is due to socio-economic change, reduction in fertility rate and significant changes in family structures. Due to the increased life expectancy, provisions need to be made for those living longer and subsequent influences of illness and special care needed for old age.</w:t>
      </w:r>
    </w:p>
    <w:p w:rsidR="00DA3C95" w:rsidRPr="006E78BA" w:rsidRDefault="00DA3C95" w:rsidP="0058502E">
      <w:pPr>
        <w:spacing w:after="0" w:line="360" w:lineRule="auto"/>
        <w:rPr>
          <w:rFonts w:asciiTheme="majorBidi" w:hAnsiTheme="majorBidi" w:cstheme="majorBidi"/>
          <w:sz w:val="20"/>
          <w:szCs w:val="20"/>
        </w:rPr>
      </w:pPr>
    </w:p>
    <w:p w:rsidR="00CB77A1" w:rsidRPr="006E78BA" w:rsidRDefault="00CB77A1" w:rsidP="0058502E">
      <w:pPr>
        <w:spacing w:after="0" w:line="360" w:lineRule="auto"/>
        <w:rPr>
          <w:rFonts w:asciiTheme="majorBidi" w:hAnsiTheme="majorBidi" w:cstheme="majorBidi"/>
          <w:b/>
          <w:sz w:val="20"/>
          <w:szCs w:val="20"/>
        </w:rPr>
      </w:pPr>
      <w:r w:rsidRPr="006E78BA">
        <w:rPr>
          <w:rFonts w:asciiTheme="majorBidi" w:hAnsiTheme="majorBidi" w:cstheme="majorBidi"/>
          <w:b/>
          <w:sz w:val="20"/>
          <w:szCs w:val="20"/>
        </w:rPr>
        <w:t>C</w:t>
      </w:r>
      <w:r w:rsidR="00061260" w:rsidRPr="006E78BA">
        <w:rPr>
          <w:rFonts w:asciiTheme="majorBidi" w:hAnsiTheme="majorBidi" w:cstheme="majorBidi"/>
          <w:b/>
          <w:sz w:val="20"/>
          <w:szCs w:val="20"/>
        </w:rPr>
        <w:t>ONCLUSION</w:t>
      </w:r>
    </w:p>
    <w:p w:rsidR="00945A29" w:rsidRPr="006E78BA" w:rsidRDefault="00F4325A"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 xml:space="preserve">As indicated there is an increased growth in life expectancy of Qatar citizens and with citizens living longer, there is bound to be pressure on those providing support to the elderly.  It is therefore imperative for the government and private institutions to provide long-term care provisions and facilities for the elderly and </w:t>
      </w:r>
      <w:r w:rsidR="00945A29" w:rsidRPr="006E78BA">
        <w:rPr>
          <w:rFonts w:asciiTheme="majorBidi" w:hAnsiTheme="majorBidi" w:cstheme="majorBidi"/>
          <w:sz w:val="20"/>
          <w:szCs w:val="20"/>
        </w:rPr>
        <w:t xml:space="preserve">their </w:t>
      </w:r>
      <w:r w:rsidRPr="006E78BA">
        <w:rPr>
          <w:rFonts w:asciiTheme="majorBidi" w:hAnsiTheme="majorBidi" w:cstheme="majorBidi"/>
          <w:sz w:val="20"/>
          <w:szCs w:val="20"/>
        </w:rPr>
        <w:t>supporting families.</w:t>
      </w:r>
      <w:r w:rsidR="00945A29" w:rsidRPr="006E78BA">
        <w:rPr>
          <w:rFonts w:asciiTheme="majorBidi" w:hAnsiTheme="majorBidi" w:cstheme="majorBidi"/>
          <w:sz w:val="20"/>
          <w:szCs w:val="20"/>
        </w:rPr>
        <w:t xml:space="preserve"> </w:t>
      </w:r>
      <w:r w:rsidR="00CB77A1" w:rsidRPr="006E78BA">
        <w:rPr>
          <w:rFonts w:asciiTheme="majorBidi" w:hAnsiTheme="majorBidi" w:cstheme="majorBidi"/>
          <w:sz w:val="20"/>
          <w:szCs w:val="20"/>
        </w:rPr>
        <w:t xml:space="preserve">The pressures placed on women to fulfil </w:t>
      </w:r>
      <w:r w:rsidR="003159A5" w:rsidRPr="006E78BA">
        <w:rPr>
          <w:rFonts w:asciiTheme="majorBidi" w:hAnsiTheme="majorBidi" w:cstheme="majorBidi"/>
          <w:sz w:val="20"/>
          <w:szCs w:val="20"/>
        </w:rPr>
        <w:t>their duties and take care of elderly family members, places a high demand on women’s welfare</w:t>
      </w:r>
      <w:r w:rsidR="00945A29" w:rsidRPr="006E78BA">
        <w:rPr>
          <w:rFonts w:asciiTheme="majorBidi" w:hAnsiTheme="majorBidi" w:cstheme="majorBidi"/>
          <w:sz w:val="20"/>
          <w:szCs w:val="20"/>
        </w:rPr>
        <w:t xml:space="preserve"> and to improve fertility, the correct supporting structures are needed.</w:t>
      </w:r>
      <w:r w:rsidR="0058502E" w:rsidRPr="006E78BA">
        <w:rPr>
          <w:rFonts w:asciiTheme="majorBidi" w:hAnsiTheme="majorBidi" w:cstheme="majorBidi"/>
          <w:sz w:val="20"/>
          <w:szCs w:val="20"/>
        </w:rPr>
        <w:t xml:space="preserve"> </w:t>
      </w:r>
    </w:p>
    <w:p w:rsidR="00945A29" w:rsidRPr="006E78BA" w:rsidRDefault="00945A29" w:rsidP="00C83F90">
      <w:pPr>
        <w:spacing w:after="0" w:line="360" w:lineRule="auto"/>
        <w:jc w:val="both"/>
        <w:rPr>
          <w:rFonts w:asciiTheme="majorBidi" w:hAnsiTheme="majorBidi" w:cstheme="majorBidi"/>
          <w:sz w:val="20"/>
          <w:szCs w:val="20"/>
        </w:rPr>
      </w:pPr>
      <w:r w:rsidRPr="006E78BA">
        <w:rPr>
          <w:rFonts w:asciiTheme="majorBidi" w:hAnsiTheme="majorBidi" w:cstheme="majorBidi"/>
          <w:sz w:val="20"/>
          <w:szCs w:val="20"/>
        </w:rPr>
        <w:t>Qatar has shown economic growth and improvement in the healthcare sector and with its vision and strategic goals of education, training courses, workshops, frail care facilities, nurses and</w:t>
      </w:r>
      <w:r w:rsidR="00061260" w:rsidRPr="006E78BA">
        <w:rPr>
          <w:rFonts w:asciiTheme="majorBidi" w:hAnsiTheme="majorBidi" w:cstheme="majorBidi"/>
          <w:sz w:val="20"/>
          <w:szCs w:val="20"/>
        </w:rPr>
        <w:t xml:space="preserve"> </w:t>
      </w:r>
      <w:r w:rsidRPr="006E78BA">
        <w:rPr>
          <w:rFonts w:asciiTheme="majorBidi" w:hAnsiTheme="majorBidi" w:cstheme="majorBidi"/>
          <w:sz w:val="20"/>
          <w:szCs w:val="20"/>
        </w:rPr>
        <w:t>continuous involving</w:t>
      </w:r>
      <w:r w:rsidR="00061260" w:rsidRPr="006E78BA">
        <w:rPr>
          <w:rFonts w:asciiTheme="majorBidi" w:hAnsiTheme="majorBidi" w:cstheme="majorBidi"/>
          <w:sz w:val="20"/>
          <w:szCs w:val="20"/>
        </w:rPr>
        <w:t xml:space="preserve"> the elderly</w:t>
      </w:r>
      <w:r w:rsidRPr="006E78BA">
        <w:rPr>
          <w:rFonts w:asciiTheme="majorBidi" w:hAnsiTheme="majorBidi" w:cstheme="majorBidi"/>
          <w:sz w:val="20"/>
          <w:szCs w:val="20"/>
        </w:rPr>
        <w:t xml:space="preserve"> in family and community events, the economy will continue to grow, support and provide assistance to the elderly.</w:t>
      </w:r>
    </w:p>
    <w:p w:rsidR="0058502E" w:rsidRPr="006E78BA" w:rsidRDefault="0058502E" w:rsidP="0058502E">
      <w:pPr>
        <w:spacing w:after="0" w:line="360" w:lineRule="auto"/>
        <w:rPr>
          <w:rFonts w:asciiTheme="majorBidi" w:hAnsiTheme="majorBidi" w:cstheme="majorBidi"/>
          <w:sz w:val="20"/>
          <w:szCs w:val="20"/>
        </w:rPr>
      </w:pPr>
    </w:p>
    <w:p w:rsidR="00061260" w:rsidRPr="006E78BA" w:rsidRDefault="00061260" w:rsidP="0058502E">
      <w:pPr>
        <w:spacing w:after="0" w:line="360" w:lineRule="auto"/>
        <w:rPr>
          <w:rFonts w:asciiTheme="majorBidi" w:hAnsiTheme="majorBidi" w:cstheme="majorBidi"/>
          <w:sz w:val="20"/>
          <w:szCs w:val="20"/>
        </w:rPr>
      </w:pPr>
    </w:p>
    <w:p w:rsidR="00061260" w:rsidRDefault="00061260" w:rsidP="0058502E">
      <w:pPr>
        <w:spacing w:after="0" w:line="360" w:lineRule="auto"/>
        <w:rPr>
          <w:rFonts w:asciiTheme="majorBidi" w:hAnsiTheme="majorBidi" w:cstheme="majorBidi"/>
          <w:b/>
          <w:sz w:val="20"/>
          <w:szCs w:val="20"/>
        </w:rPr>
      </w:pPr>
      <w:r w:rsidRPr="006E78BA">
        <w:rPr>
          <w:rFonts w:asciiTheme="majorBidi" w:hAnsiTheme="majorBidi" w:cstheme="majorBidi"/>
          <w:b/>
          <w:sz w:val="20"/>
          <w:szCs w:val="20"/>
        </w:rPr>
        <w:t>REFERENCES</w:t>
      </w:r>
      <w:bookmarkStart w:id="2" w:name="_GoBack"/>
      <w:bookmarkEnd w:id="2"/>
    </w:p>
    <w:p w:rsidR="00ED59BC" w:rsidRDefault="00ED59BC" w:rsidP="00C83F90">
      <w:pPr>
        <w:spacing w:after="0" w:line="360" w:lineRule="auto"/>
        <w:rPr>
          <w:rFonts w:asciiTheme="majorBidi" w:hAnsiTheme="majorBidi" w:cstheme="majorBidi"/>
          <w:b/>
          <w:sz w:val="20"/>
          <w:szCs w:val="20"/>
        </w:rPr>
      </w:pPr>
    </w:p>
    <w:p w:rsidR="00ED59BC" w:rsidRPr="00C83F90" w:rsidRDefault="00AC6E2B" w:rsidP="00C83F90">
      <w:pPr>
        <w:spacing w:after="0" w:line="360" w:lineRule="auto"/>
        <w:jc w:val="both"/>
        <w:rPr>
          <w:rFonts w:asciiTheme="majorBidi" w:hAnsiTheme="majorBidi" w:cstheme="majorBidi"/>
          <w:sz w:val="20"/>
          <w:szCs w:val="20"/>
        </w:rPr>
      </w:pPr>
      <w:r w:rsidRPr="00ED59BC">
        <w:rPr>
          <w:rFonts w:asciiTheme="majorBidi" w:hAnsiTheme="majorBidi" w:cstheme="majorBidi"/>
          <w:sz w:val="20"/>
          <w:szCs w:val="20"/>
        </w:rPr>
        <w:t xml:space="preserve">National Development Strategy 2011-2016. (20 II, March). Retrieved June I, 20 I4, from General </w:t>
      </w:r>
      <w:r w:rsidR="00B040E3" w:rsidRPr="00ED59BC">
        <w:rPr>
          <w:rFonts w:asciiTheme="majorBidi" w:hAnsiTheme="majorBidi" w:cstheme="majorBidi"/>
          <w:sz w:val="20"/>
          <w:szCs w:val="20"/>
        </w:rPr>
        <w:t>Secretariat</w:t>
      </w:r>
      <w:r w:rsidRPr="00ED59BC">
        <w:rPr>
          <w:rFonts w:asciiTheme="majorBidi" w:hAnsiTheme="majorBidi" w:cstheme="majorBidi"/>
          <w:sz w:val="20"/>
          <w:szCs w:val="20"/>
        </w:rPr>
        <w:t xml:space="preserve"> in Development and Planning: http:/ /www.gsdp.gov.qa!gsdp _ vision/docs/NDS _ EN.</w:t>
      </w:r>
    </w:p>
    <w:p w:rsidR="00AC6E2B" w:rsidRPr="00C83F90" w:rsidRDefault="00AC6E2B" w:rsidP="00C83F90">
      <w:pPr>
        <w:spacing w:after="0" w:line="360" w:lineRule="auto"/>
        <w:jc w:val="both"/>
        <w:rPr>
          <w:rFonts w:asciiTheme="majorBidi" w:hAnsiTheme="majorBidi" w:cstheme="majorBidi"/>
          <w:sz w:val="20"/>
          <w:szCs w:val="20"/>
        </w:rPr>
      </w:pPr>
      <w:r w:rsidRPr="00ED59BC">
        <w:rPr>
          <w:rFonts w:asciiTheme="majorBidi" w:hAnsiTheme="majorBidi" w:cstheme="majorBidi"/>
          <w:sz w:val="20"/>
          <w:szCs w:val="20"/>
        </w:rPr>
        <w:t>2013 Human Development Report. (2013). Retrieved May 29, 20I4, from The United Nation of Development Program: http://hdr.undp.org/en/20 13-report</w:t>
      </w:r>
    </w:p>
    <w:p w:rsidR="00AC6E2B" w:rsidRPr="00ED59BC" w:rsidRDefault="00AC6E2B" w:rsidP="00C83F90">
      <w:pPr>
        <w:spacing w:after="0" w:line="360" w:lineRule="auto"/>
        <w:jc w:val="both"/>
        <w:rPr>
          <w:rFonts w:asciiTheme="majorBidi" w:hAnsiTheme="majorBidi" w:cstheme="majorBidi"/>
          <w:sz w:val="20"/>
          <w:szCs w:val="20"/>
        </w:rPr>
      </w:pPr>
      <w:r w:rsidRPr="00ED59BC">
        <w:rPr>
          <w:rFonts w:asciiTheme="majorBidi" w:hAnsiTheme="majorBidi" w:cstheme="majorBidi"/>
          <w:sz w:val="20"/>
          <w:szCs w:val="20"/>
        </w:rPr>
        <w:t>Qatar National Vision (QNV) 2030 Document. (2013). Retrieved May 3I, 20I4, from Ministry of development Planning and Statistics - Planning Sector: http://www.gsdp.gov.qa!portal/page/portal/gsdp _en/qatar_ national_ vision/qnv 2030</w:t>
      </w:r>
      <w:r w:rsidR="00ED59BC" w:rsidRPr="00ED59BC">
        <w:rPr>
          <w:rFonts w:asciiTheme="majorBidi" w:hAnsiTheme="majorBidi" w:cstheme="majorBidi"/>
          <w:sz w:val="20"/>
          <w:szCs w:val="20"/>
        </w:rPr>
        <w:t>.</w:t>
      </w:r>
    </w:p>
    <w:p w:rsidR="00AC6E2B" w:rsidRPr="00ED59BC" w:rsidRDefault="00AC6E2B" w:rsidP="00C83F90">
      <w:pPr>
        <w:spacing w:after="0" w:line="360" w:lineRule="auto"/>
        <w:jc w:val="both"/>
        <w:rPr>
          <w:rFonts w:asciiTheme="majorBidi" w:hAnsiTheme="majorBidi" w:cstheme="majorBidi"/>
          <w:sz w:val="20"/>
          <w:szCs w:val="20"/>
        </w:rPr>
      </w:pPr>
      <w:r w:rsidRPr="00ED59BC">
        <w:rPr>
          <w:rFonts w:asciiTheme="majorBidi" w:hAnsiTheme="majorBidi" w:cstheme="majorBidi"/>
          <w:sz w:val="20"/>
          <w:szCs w:val="20"/>
        </w:rPr>
        <w:t xml:space="preserve">Hamad Medical Corporation. (2014). Retrieved June 12, 2014, from Hamad Medical Corporation: </w:t>
      </w:r>
      <w:hyperlink r:id="rId8" w:history="1">
        <w:r w:rsidRPr="00ED59BC">
          <w:rPr>
            <w:rStyle w:val="Hyperlink"/>
            <w:rFonts w:asciiTheme="majorBidi" w:hAnsiTheme="majorBidi" w:cstheme="majorBidi"/>
            <w:color w:val="auto"/>
            <w:sz w:val="20"/>
            <w:szCs w:val="20"/>
          </w:rPr>
          <w:t>http://www.hmc.org.qa/en/welcome.aspx</w:t>
        </w:r>
      </w:hyperlink>
    </w:p>
    <w:p w:rsidR="00ED59BC" w:rsidRPr="00ED59BC" w:rsidRDefault="00ED59BC" w:rsidP="00C83F90">
      <w:pPr>
        <w:spacing w:after="0" w:line="360" w:lineRule="auto"/>
        <w:jc w:val="both"/>
        <w:rPr>
          <w:rFonts w:asciiTheme="majorBidi" w:hAnsiTheme="majorBidi" w:cstheme="majorBidi"/>
          <w:sz w:val="20"/>
          <w:szCs w:val="20"/>
        </w:rPr>
      </w:pPr>
    </w:p>
    <w:p w:rsidR="00AC6E2B" w:rsidRPr="00ED59BC" w:rsidRDefault="00AC6E2B" w:rsidP="00C83F90">
      <w:pPr>
        <w:spacing w:after="0" w:line="360" w:lineRule="auto"/>
        <w:jc w:val="both"/>
        <w:rPr>
          <w:rFonts w:asciiTheme="majorBidi" w:hAnsiTheme="majorBidi" w:cstheme="majorBidi"/>
          <w:sz w:val="20"/>
          <w:szCs w:val="20"/>
        </w:rPr>
      </w:pPr>
      <w:r w:rsidRPr="00ED59BC">
        <w:rPr>
          <w:rFonts w:asciiTheme="majorBidi" w:hAnsiTheme="majorBidi" w:cstheme="majorBidi"/>
          <w:sz w:val="20"/>
          <w:szCs w:val="20"/>
        </w:rPr>
        <w:t xml:space="preserve">Health Care. (2014, May 29). Retrieved May 29,2014, from The Consulate General of The State of Qatar: </w:t>
      </w:r>
      <w:hyperlink r:id="rId9" w:history="1">
        <w:r w:rsidRPr="00ED59BC">
          <w:rPr>
            <w:rStyle w:val="Hyperlink"/>
            <w:rFonts w:asciiTheme="majorBidi" w:hAnsiTheme="majorBidi" w:cstheme="majorBidi"/>
            <w:color w:val="auto"/>
            <w:sz w:val="20"/>
            <w:szCs w:val="20"/>
          </w:rPr>
          <w:t>http://www.cgqh.net/index.php/about-qatar/health-care.html</w:t>
        </w:r>
      </w:hyperlink>
    </w:p>
    <w:p w:rsidR="00AC6E2B" w:rsidRPr="00ED59BC" w:rsidRDefault="00AC6E2B" w:rsidP="00C83F90">
      <w:pPr>
        <w:spacing w:after="0" w:line="360" w:lineRule="auto"/>
        <w:jc w:val="both"/>
        <w:rPr>
          <w:rFonts w:asciiTheme="majorBidi" w:hAnsiTheme="majorBidi" w:cstheme="majorBidi"/>
          <w:sz w:val="20"/>
          <w:szCs w:val="20"/>
        </w:rPr>
      </w:pPr>
      <w:r w:rsidRPr="00ED59BC">
        <w:rPr>
          <w:rFonts w:asciiTheme="majorBidi" w:hAnsiTheme="majorBidi" w:cstheme="majorBidi"/>
          <w:sz w:val="20"/>
          <w:szCs w:val="20"/>
        </w:rPr>
        <w:lastRenderedPageBreak/>
        <w:t>Khodr, H. (20II). The Dynamics oflnternational Education in Qatar: Exploring the Policy Drivers behind the Development of Education City. Journal of Emerging Trends in Educational Research and Policy Studies, 5I4-525.</w:t>
      </w:r>
    </w:p>
    <w:p w:rsidR="00AC6E2B" w:rsidRPr="00ED59BC" w:rsidRDefault="00AC6E2B" w:rsidP="00C83F90">
      <w:pPr>
        <w:spacing w:after="0" w:line="360" w:lineRule="auto"/>
        <w:jc w:val="both"/>
        <w:rPr>
          <w:rFonts w:asciiTheme="majorBidi" w:hAnsiTheme="majorBidi" w:cstheme="majorBidi"/>
          <w:sz w:val="20"/>
          <w:szCs w:val="20"/>
        </w:rPr>
      </w:pPr>
      <w:r w:rsidRPr="00ED59BC">
        <w:rPr>
          <w:rFonts w:asciiTheme="majorBidi" w:hAnsiTheme="majorBidi" w:cstheme="majorBidi"/>
          <w:sz w:val="20"/>
          <w:szCs w:val="20"/>
        </w:rPr>
        <w:t>Ewoh, A. I. (2013). Managing and Valuing Diversity: Challenges to Public Managers in the 21st Century. Public Personnel Management, I 07-122.</w:t>
      </w:r>
    </w:p>
    <w:p w:rsidR="00AC6E2B" w:rsidRPr="00ED59BC" w:rsidRDefault="00AC6E2B" w:rsidP="00C83F90">
      <w:pPr>
        <w:spacing w:after="0" w:line="360" w:lineRule="auto"/>
        <w:jc w:val="both"/>
        <w:rPr>
          <w:rFonts w:asciiTheme="majorBidi" w:hAnsiTheme="majorBidi" w:cstheme="majorBidi"/>
          <w:sz w:val="20"/>
          <w:szCs w:val="20"/>
        </w:rPr>
      </w:pPr>
      <w:r w:rsidRPr="00ED59BC">
        <w:rPr>
          <w:rFonts w:asciiTheme="majorBidi" w:hAnsiTheme="majorBidi" w:cstheme="majorBidi"/>
          <w:sz w:val="20"/>
          <w:szCs w:val="20"/>
        </w:rPr>
        <w:t xml:space="preserve">Qatar Net Migration Rate. (20I3). Retrieved May 28,2014, from induxmundi: </w:t>
      </w:r>
      <w:hyperlink r:id="rId10" w:history="1">
        <w:r w:rsidRPr="00ED59BC">
          <w:rPr>
            <w:rStyle w:val="Hyperlink"/>
            <w:rFonts w:asciiTheme="majorBidi" w:hAnsiTheme="majorBidi" w:cstheme="majorBidi"/>
            <w:color w:val="auto"/>
            <w:sz w:val="20"/>
            <w:szCs w:val="20"/>
          </w:rPr>
          <w:t>http://www.indexmundi.com/g/g.aspx?c=qa&amp;v=27</w:t>
        </w:r>
      </w:hyperlink>
    </w:p>
    <w:p w:rsidR="00AC6E2B" w:rsidRPr="00ED59BC" w:rsidRDefault="00AC6E2B" w:rsidP="00C83F90">
      <w:pPr>
        <w:spacing w:after="0" w:line="360" w:lineRule="auto"/>
        <w:jc w:val="both"/>
        <w:rPr>
          <w:rFonts w:asciiTheme="majorBidi" w:hAnsiTheme="majorBidi" w:cstheme="majorBidi"/>
          <w:sz w:val="20"/>
          <w:szCs w:val="20"/>
        </w:rPr>
      </w:pPr>
    </w:p>
    <w:p w:rsidR="00AC6E2B" w:rsidRPr="00ED59BC" w:rsidRDefault="00AC6E2B" w:rsidP="00C83F90">
      <w:pPr>
        <w:spacing w:after="0" w:line="360" w:lineRule="auto"/>
        <w:jc w:val="both"/>
        <w:rPr>
          <w:rFonts w:asciiTheme="majorBidi" w:hAnsiTheme="majorBidi" w:cstheme="majorBidi"/>
          <w:sz w:val="20"/>
          <w:szCs w:val="20"/>
        </w:rPr>
      </w:pPr>
    </w:p>
    <w:sectPr w:rsidR="00AC6E2B" w:rsidRPr="00ED59BC" w:rsidSect="006F3737">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6B3" w:rsidRDefault="009B26B3" w:rsidP="006F3737">
      <w:pPr>
        <w:spacing w:after="0" w:line="240" w:lineRule="auto"/>
      </w:pPr>
      <w:r>
        <w:separator/>
      </w:r>
    </w:p>
  </w:endnote>
  <w:endnote w:type="continuationSeparator" w:id="0">
    <w:p w:rsidR="009B26B3" w:rsidRDefault="009B26B3" w:rsidP="006F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264492"/>
      <w:docPartObj>
        <w:docPartGallery w:val="Page Numbers (Bottom of Page)"/>
        <w:docPartUnique/>
      </w:docPartObj>
    </w:sdtPr>
    <w:sdtEndPr/>
    <w:sdtContent>
      <w:sdt>
        <w:sdtPr>
          <w:id w:val="-1769616900"/>
          <w:docPartObj>
            <w:docPartGallery w:val="Page Numbers (Top of Page)"/>
            <w:docPartUnique/>
          </w:docPartObj>
        </w:sdtPr>
        <w:sdtEndPr/>
        <w:sdtContent>
          <w:p w:rsidR="00890DB6" w:rsidRDefault="00890DB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A00F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00FC">
              <w:rPr>
                <w:b/>
                <w:bCs/>
                <w:noProof/>
              </w:rPr>
              <w:t>7</w:t>
            </w:r>
            <w:r>
              <w:rPr>
                <w:b/>
                <w:bCs/>
                <w:sz w:val="24"/>
                <w:szCs w:val="24"/>
              </w:rPr>
              <w:fldChar w:fldCharType="end"/>
            </w:r>
          </w:p>
        </w:sdtContent>
      </w:sdt>
    </w:sdtContent>
  </w:sdt>
  <w:p w:rsidR="00890DB6" w:rsidRDefault="0089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6B3" w:rsidRDefault="009B26B3" w:rsidP="006F3737">
      <w:pPr>
        <w:spacing w:after="0" w:line="240" w:lineRule="auto"/>
      </w:pPr>
      <w:r>
        <w:separator/>
      </w:r>
    </w:p>
  </w:footnote>
  <w:footnote w:type="continuationSeparator" w:id="0">
    <w:p w:rsidR="009B26B3" w:rsidRDefault="009B26B3" w:rsidP="006F3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6D1"/>
    <w:multiLevelType w:val="multilevel"/>
    <w:tmpl w:val="0972C94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FA3597"/>
    <w:multiLevelType w:val="hybridMultilevel"/>
    <w:tmpl w:val="766474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384737C"/>
    <w:multiLevelType w:val="hybridMultilevel"/>
    <w:tmpl w:val="3780A3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A88340A"/>
    <w:multiLevelType w:val="hybridMultilevel"/>
    <w:tmpl w:val="2A90363C"/>
    <w:lvl w:ilvl="0" w:tplc="60B44750">
      <w:numFmt w:val="bullet"/>
      <w:lvlText w:val="-"/>
      <w:lvlJc w:val="left"/>
      <w:pPr>
        <w:ind w:left="720" w:hanging="360"/>
      </w:pPr>
      <w:rPr>
        <w:rFonts w:ascii="Calibri" w:eastAsiaTheme="minorHAnsi" w:hAnsi="Calibri" w:cs="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15F1E30"/>
    <w:multiLevelType w:val="hybridMultilevel"/>
    <w:tmpl w:val="D0DAD4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F066BA7"/>
    <w:multiLevelType w:val="hybridMultilevel"/>
    <w:tmpl w:val="BA48E0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0B02F6B"/>
    <w:multiLevelType w:val="multilevel"/>
    <w:tmpl w:val="0972C94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C796485"/>
    <w:multiLevelType w:val="hybridMultilevel"/>
    <w:tmpl w:val="3AAE6F60"/>
    <w:lvl w:ilvl="0" w:tplc="A71412A8">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E9252D8"/>
    <w:multiLevelType w:val="hybridMultilevel"/>
    <w:tmpl w:val="034256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8931856"/>
    <w:multiLevelType w:val="hybridMultilevel"/>
    <w:tmpl w:val="984C2558"/>
    <w:lvl w:ilvl="0" w:tplc="5A96A550">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C0E0B93"/>
    <w:multiLevelType w:val="multilevel"/>
    <w:tmpl w:val="0972C94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CDC52E7"/>
    <w:multiLevelType w:val="multilevel"/>
    <w:tmpl w:val="0972C94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F4D6FFA"/>
    <w:multiLevelType w:val="hybridMultilevel"/>
    <w:tmpl w:val="38C0A50A"/>
    <w:lvl w:ilvl="0" w:tplc="60B44750">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3"/>
  </w:num>
  <w:num w:numId="5">
    <w:abstractNumId w:val="0"/>
  </w:num>
  <w:num w:numId="6">
    <w:abstractNumId w:val="11"/>
  </w:num>
  <w:num w:numId="7">
    <w:abstractNumId w:val="10"/>
  </w:num>
  <w:num w:numId="8">
    <w:abstractNumId w:val="9"/>
  </w:num>
  <w:num w:numId="9">
    <w:abstractNumId w:val="7"/>
  </w:num>
  <w:num w:numId="10">
    <w:abstractNumId w:val="4"/>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DD"/>
    <w:rsid w:val="000367FF"/>
    <w:rsid w:val="0003737C"/>
    <w:rsid w:val="000524D0"/>
    <w:rsid w:val="00061260"/>
    <w:rsid w:val="00066E82"/>
    <w:rsid w:val="00095E75"/>
    <w:rsid w:val="000A00FC"/>
    <w:rsid w:val="000C0507"/>
    <w:rsid w:val="000D0033"/>
    <w:rsid w:val="000F3B92"/>
    <w:rsid w:val="00103F2D"/>
    <w:rsid w:val="001127CF"/>
    <w:rsid w:val="00127C15"/>
    <w:rsid w:val="001868CB"/>
    <w:rsid w:val="001923D4"/>
    <w:rsid w:val="00211B87"/>
    <w:rsid w:val="00213EAB"/>
    <w:rsid w:val="002156A0"/>
    <w:rsid w:val="002517E0"/>
    <w:rsid w:val="002A63FA"/>
    <w:rsid w:val="002B0031"/>
    <w:rsid w:val="002B7DA3"/>
    <w:rsid w:val="002E420D"/>
    <w:rsid w:val="002F1E78"/>
    <w:rsid w:val="00300193"/>
    <w:rsid w:val="00301913"/>
    <w:rsid w:val="00303167"/>
    <w:rsid w:val="003159A5"/>
    <w:rsid w:val="00326F3B"/>
    <w:rsid w:val="003375CA"/>
    <w:rsid w:val="00347D03"/>
    <w:rsid w:val="00352BD2"/>
    <w:rsid w:val="003569E0"/>
    <w:rsid w:val="00366BA7"/>
    <w:rsid w:val="0037558D"/>
    <w:rsid w:val="00394064"/>
    <w:rsid w:val="003E2734"/>
    <w:rsid w:val="003F0B47"/>
    <w:rsid w:val="0041279C"/>
    <w:rsid w:val="00440A26"/>
    <w:rsid w:val="00444718"/>
    <w:rsid w:val="0045704E"/>
    <w:rsid w:val="004655DE"/>
    <w:rsid w:val="004A5502"/>
    <w:rsid w:val="004C3E12"/>
    <w:rsid w:val="004D757C"/>
    <w:rsid w:val="005335C4"/>
    <w:rsid w:val="005356D4"/>
    <w:rsid w:val="00554182"/>
    <w:rsid w:val="0055500A"/>
    <w:rsid w:val="00574170"/>
    <w:rsid w:val="00583619"/>
    <w:rsid w:val="0058502E"/>
    <w:rsid w:val="00594C6C"/>
    <w:rsid w:val="005A4A78"/>
    <w:rsid w:val="005A66B7"/>
    <w:rsid w:val="005C0B23"/>
    <w:rsid w:val="006104F0"/>
    <w:rsid w:val="00640C80"/>
    <w:rsid w:val="00647C2D"/>
    <w:rsid w:val="00653FDF"/>
    <w:rsid w:val="006B7308"/>
    <w:rsid w:val="006D5142"/>
    <w:rsid w:val="006E78BA"/>
    <w:rsid w:val="006F3737"/>
    <w:rsid w:val="00714AE4"/>
    <w:rsid w:val="00717A35"/>
    <w:rsid w:val="0072582F"/>
    <w:rsid w:val="0072712A"/>
    <w:rsid w:val="0072753B"/>
    <w:rsid w:val="007C11BD"/>
    <w:rsid w:val="007D11B4"/>
    <w:rsid w:val="007D58E5"/>
    <w:rsid w:val="008008DB"/>
    <w:rsid w:val="00800932"/>
    <w:rsid w:val="00803B22"/>
    <w:rsid w:val="00890DB6"/>
    <w:rsid w:val="00891C5C"/>
    <w:rsid w:val="00913825"/>
    <w:rsid w:val="009148DD"/>
    <w:rsid w:val="0092225B"/>
    <w:rsid w:val="009310EF"/>
    <w:rsid w:val="0094391B"/>
    <w:rsid w:val="00945A29"/>
    <w:rsid w:val="009A5375"/>
    <w:rsid w:val="009B26B3"/>
    <w:rsid w:val="009E6DE8"/>
    <w:rsid w:val="00A061BB"/>
    <w:rsid w:val="00A072C8"/>
    <w:rsid w:val="00A26C16"/>
    <w:rsid w:val="00A33B7D"/>
    <w:rsid w:val="00A6356D"/>
    <w:rsid w:val="00A6548B"/>
    <w:rsid w:val="00A748E4"/>
    <w:rsid w:val="00A87A6A"/>
    <w:rsid w:val="00AB12D4"/>
    <w:rsid w:val="00AC6E2B"/>
    <w:rsid w:val="00AE3C1A"/>
    <w:rsid w:val="00AF6160"/>
    <w:rsid w:val="00B00AD1"/>
    <w:rsid w:val="00B00DB9"/>
    <w:rsid w:val="00B040E3"/>
    <w:rsid w:val="00B21E64"/>
    <w:rsid w:val="00B34988"/>
    <w:rsid w:val="00B62AD7"/>
    <w:rsid w:val="00B73395"/>
    <w:rsid w:val="00B75D06"/>
    <w:rsid w:val="00B803B1"/>
    <w:rsid w:val="00B834A5"/>
    <w:rsid w:val="00BA44F6"/>
    <w:rsid w:val="00BA62A9"/>
    <w:rsid w:val="00BD11F2"/>
    <w:rsid w:val="00BD68C7"/>
    <w:rsid w:val="00BE25AB"/>
    <w:rsid w:val="00C03992"/>
    <w:rsid w:val="00C14C09"/>
    <w:rsid w:val="00C83F90"/>
    <w:rsid w:val="00C941E5"/>
    <w:rsid w:val="00CB724D"/>
    <w:rsid w:val="00CB77A1"/>
    <w:rsid w:val="00CC1513"/>
    <w:rsid w:val="00CE45D5"/>
    <w:rsid w:val="00CF69F6"/>
    <w:rsid w:val="00D014D9"/>
    <w:rsid w:val="00D10D17"/>
    <w:rsid w:val="00D16149"/>
    <w:rsid w:val="00D460A7"/>
    <w:rsid w:val="00D613A2"/>
    <w:rsid w:val="00DA310C"/>
    <w:rsid w:val="00DA3C95"/>
    <w:rsid w:val="00DE2E52"/>
    <w:rsid w:val="00E037AB"/>
    <w:rsid w:val="00E47245"/>
    <w:rsid w:val="00E55865"/>
    <w:rsid w:val="00E84994"/>
    <w:rsid w:val="00E912F6"/>
    <w:rsid w:val="00EA4583"/>
    <w:rsid w:val="00EB622E"/>
    <w:rsid w:val="00ED3396"/>
    <w:rsid w:val="00ED59BC"/>
    <w:rsid w:val="00F05874"/>
    <w:rsid w:val="00F12384"/>
    <w:rsid w:val="00F4325A"/>
    <w:rsid w:val="00F4355D"/>
    <w:rsid w:val="00F61C54"/>
    <w:rsid w:val="00F67830"/>
    <w:rsid w:val="00F9168B"/>
    <w:rsid w:val="00F93905"/>
    <w:rsid w:val="00FF0884"/>
    <w:rsid w:val="00FF1ED6"/>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9BC6"/>
  <w15:chartTrackingRefBased/>
  <w15:docId w15:val="{2B3D378C-4F96-4EDB-A03E-37FEA0D9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168B"/>
    <w:pPr>
      <w:spacing w:before="120" w:after="0" w:line="240" w:lineRule="auto"/>
      <w:jc w:val="center"/>
    </w:pPr>
    <w:rPr>
      <w:rFonts w:ascii="Times New Roman" w:eastAsia="Times New Roman" w:hAnsi="Times New Roman" w:cs="Times New Roman"/>
      <w:b/>
      <w:sz w:val="28"/>
      <w:szCs w:val="24"/>
    </w:rPr>
  </w:style>
  <w:style w:type="character" w:customStyle="1" w:styleId="BodyTextChar">
    <w:name w:val="Body Text Char"/>
    <w:basedOn w:val="DefaultParagraphFont"/>
    <w:link w:val="BodyText"/>
    <w:rsid w:val="00F9168B"/>
    <w:rPr>
      <w:rFonts w:ascii="Times New Roman" w:eastAsia="Times New Roman" w:hAnsi="Times New Roman" w:cs="Times New Roman"/>
      <w:b/>
      <w:sz w:val="28"/>
      <w:szCs w:val="24"/>
      <w:lang w:val="en-GB"/>
    </w:rPr>
  </w:style>
  <w:style w:type="paragraph" w:styleId="NormalWeb">
    <w:name w:val="Normal (Web)"/>
    <w:basedOn w:val="Normal"/>
    <w:uiPriority w:val="99"/>
    <w:unhideWhenUsed/>
    <w:rsid w:val="00F9168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9168B"/>
    <w:pPr>
      <w:ind w:left="720"/>
      <w:contextualSpacing/>
    </w:pPr>
  </w:style>
  <w:style w:type="character" w:styleId="Hyperlink">
    <w:name w:val="Hyperlink"/>
    <w:basedOn w:val="DefaultParagraphFont"/>
    <w:uiPriority w:val="99"/>
    <w:unhideWhenUsed/>
    <w:rsid w:val="000524D0"/>
    <w:rPr>
      <w:color w:val="0563C1" w:themeColor="hyperlink"/>
      <w:u w:val="single"/>
    </w:rPr>
  </w:style>
  <w:style w:type="table" w:styleId="TableGrid">
    <w:name w:val="Table Grid"/>
    <w:basedOn w:val="TableNormal"/>
    <w:uiPriority w:val="39"/>
    <w:rsid w:val="00375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737"/>
    <w:rPr>
      <w:lang w:val="en-GB"/>
    </w:rPr>
  </w:style>
  <w:style w:type="paragraph" w:styleId="Footer">
    <w:name w:val="footer"/>
    <w:basedOn w:val="Normal"/>
    <w:link w:val="FooterChar"/>
    <w:uiPriority w:val="99"/>
    <w:unhideWhenUsed/>
    <w:rsid w:val="006F3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737"/>
    <w:rPr>
      <w:lang w:val="en-GB"/>
    </w:rPr>
  </w:style>
  <w:style w:type="character" w:styleId="Strong">
    <w:name w:val="Strong"/>
    <w:basedOn w:val="DefaultParagraphFont"/>
    <w:uiPriority w:val="22"/>
    <w:qFormat/>
    <w:rsid w:val="009310EF"/>
    <w:rPr>
      <w:b/>
      <w:bCs/>
    </w:rPr>
  </w:style>
  <w:style w:type="character" w:styleId="UnresolvedMention">
    <w:name w:val="Unresolved Mention"/>
    <w:basedOn w:val="DefaultParagraphFont"/>
    <w:uiPriority w:val="99"/>
    <w:semiHidden/>
    <w:unhideWhenUsed/>
    <w:rsid w:val="00AC6E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09076">
      <w:bodyDiv w:val="1"/>
      <w:marLeft w:val="0"/>
      <w:marRight w:val="0"/>
      <w:marTop w:val="0"/>
      <w:marBottom w:val="0"/>
      <w:divBdr>
        <w:top w:val="none" w:sz="0" w:space="0" w:color="auto"/>
        <w:left w:val="none" w:sz="0" w:space="0" w:color="auto"/>
        <w:bottom w:val="none" w:sz="0" w:space="0" w:color="auto"/>
        <w:right w:val="none" w:sz="0" w:space="0" w:color="auto"/>
      </w:divBdr>
    </w:div>
    <w:div w:id="386220144">
      <w:bodyDiv w:val="1"/>
      <w:marLeft w:val="0"/>
      <w:marRight w:val="0"/>
      <w:marTop w:val="0"/>
      <w:marBottom w:val="0"/>
      <w:divBdr>
        <w:top w:val="none" w:sz="0" w:space="0" w:color="auto"/>
        <w:left w:val="none" w:sz="0" w:space="0" w:color="auto"/>
        <w:bottom w:val="none" w:sz="0" w:space="0" w:color="auto"/>
        <w:right w:val="none" w:sz="0" w:space="0" w:color="auto"/>
      </w:divBdr>
    </w:div>
    <w:div w:id="480314395">
      <w:bodyDiv w:val="1"/>
      <w:marLeft w:val="0"/>
      <w:marRight w:val="0"/>
      <w:marTop w:val="0"/>
      <w:marBottom w:val="0"/>
      <w:divBdr>
        <w:top w:val="none" w:sz="0" w:space="0" w:color="auto"/>
        <w:left w:val="none" w:sz="0" w:space="0" w:color="auto"/>
        <w:bottom w:val="none" w:sz="0" w:space="0" w:color="auto"/>
        <w:right w:val="none" w:sz="0" w:space="0" w:color="auto"/>
      </w:divBdr>
    </w:div>
    <w:div w:id="518667559">
      <w:bodyDiv w:val="1"/>
      <w:marLeft w:val="0"/>
      <w:marRight w:val="0"/>
      <w:marTop w:val="0"/>
      <w:marBottom w:val="0"/>
      <w:divBdr>
        <w:top w:val="none" w:sz="0" w:space="0" w:color="auto"/>
        <w:left w:val="none" w:sz="0" w:space="0" w:color="auto"/>
        <w:bottom w:val="none" w:sz="0" w:space="0" w:color="auto"/>
        <w:right w:val="none" w:sz="0" w:space="0" w:color="auto"/>
      </w:divBdr>
    </w:div>
    <w:div w:id="735056397">
      <w:bodyDiv w:val="1"/>
      <w:marLeft w:val="0"/>
      <w:marRight w:val="0"/>
      <w:marTop w:val="0"/>
      <w:marBottom w:val="0"/>
      <w:divBdr>
        <w:top w:val="none" w:sz="0" w:space="0" w:color="auto"/>
        <w:left w:val="none" w:sz="0" w:space="0" w:color="auto"/>
        <w:bottom w:val="none" w:sz="0" w:space="0" w:color="auto"/>
        <w:right w:val="none" w:sz="0" w:space="0" w:color="auto"/>
      </w:divBdr>
    </w:div>
    <w:div w:id="895051298">
      <w:bodyDiv w:val="1"/>
      <w:marLeft w:val="0"/>
      <w:marRight w:val="0"/>
      <w:marTop w:val="0"/>
      <w:marBottom w:val="0"/>
      <w:divBdr>
        <w:top w:val="none" w:sz="0" w:space="0" w:color="auto"/>
        <w:left w:val="none" w:sz="0" w:space="0" w:color="auto"/>
        <w:bottom w:val="none" w:sz="0" w:space="0" w:color="auto"/>
        <w:right w:val="none" w:sz="0" w:space="0" w:color="auto"/>
      </w:divBdr>
    </w:div>
    <w:div w:id="1021130500">
      <w:bodyDiv w:val="1"/>
      <w:marLeft w:val="0"/>
      <w:marRight w:val="0"/>
      <w:marTop w:val="0"/>
      <w:marBottom w:val="0"/>
      <w:divBdr>
        <w:top w:val="none" w:sz="0" w:space="0" w:color="auto"/>
        <w:left w:val="none" w:sz="0" w:space="0" w:color="auto"/>
        <w:bottom w:val="none" w:sz="0" w:space="0" w:color="auto"/>
        <w:right w:val="none" w:sz="0" w:space="0" w:color="auto"/>
      </w:divBdr>
    </w:div>
    <w:div w:id="1050114707">
      <w:bodyDiv w:val="1"/>
      <w:marLeft w:val="0"/>
      <w:marRight w:val="0"/>
      <w:marTop w:val="0"/>
      <w:marBottom w:val="0"/>
      <w:divBdr>
        <w:top w:val="none" w:sz="0" w:space="0" w:color="auto"/>
        <w:left w:val="none" w:sz="0" w:space="0" w:color="auto"/>
        <w:bottom w:val="none" w:sz="0" w:space="0" w:color="auto"/>
        <w:right w:val="none" w:sz="0" w:space="0" w:color="auto"/>
      </w:divBdr>
    </w:div>
    <w:div w:id="1200047413">
      <w:bodyDiv w:val="1"/>
      <w:marLeft w:val="0"/>
      <w:marRight w:val="0"/>
      <w:marTop w:val="0"/>
      <w:marBottom w:val="0"/>
      <w:divBdr>
        <w:top w:val="none" w:sz="0" w:space="0" w:color="auto"/>
        <w:left w:val="none" w:sz="0" w:space="0" w:color="auto"/>
        <w:bottom w:val="none" w:sz="0" w:space="0" w:color="auto"/>
        <w:right w:val="none" w:sz="0" w:space="0" w:color="auto"/>
      </w:divBdr>
    </w:div>
    <w:div w:id="1419061895">
      <w:bodyDiv w:val="1"/>
      <w:marLeft w:val="0"/>
      <w:marRight w:val="0"/>
      <w:marTop w:val="0"/>
      <w:marBottom w:val="0"/>
      <w:divBdr>
        <w:top w:val="none" w:sz="0" w:space="0" w:color="auto"/>
        <w:left w:val="none" w:sz="0" w:space="0" w:color="auto"/>
        <w:bottom w:val="none" w:sz="0" w:space="0" w:color="auto"/>
        <w:right w:val="none" w:sz="0" w:space="0" w:color="auto"/>
      </w:divBdr>
    </w:div>
    <w:div w:id="17174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c.org.qa/en/welcom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dexmundi.com/g/g.aspx?c=qa&amp;v=27" TargetMode="External"/><Relationship Id="rId4" Type="http://schemas.openxmlformats.org/officeDocument/2006/relationships/settings" Target="settings.xml"/><Relationship Id="rId9" Type="http://schemas.openxmlformats.org/officeDocument/2006/relationships/hyperlink" Target="http://www.cgqh.net/index.php/about-qatar/health-c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44CBD-C53E-4A1A-AE6E-19033DF6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elzannewebb@gmail.com</dc:creator>
  <cp:keywords/>
  <dc:description/>
  <cp:lastModifiedBy>abdulla</cp:lastModifiedBy>
  <cp:revision>3</cp:revision>
  <dcterms:created xsi:type="dcterms:W3CDTF">2018-05-04T12:42:00Z</dcterms:created>
  <dcterms:modified xsi:type="dcterms:W3CDTF">2018-05-04T17:56:00Z</dcterms:modified>
</cp:coreProperties>
</file>